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194B4" w14:textId="6F8ECB0E" w:rsidR="00C76983" w:rsidRDefault="00166DA6" w:rsidP="00C76983">
      <w:pPr>
        <w:rPr>
          <w:rFonts w:ascii="Univers Next Pro Condensed" w:hAnsi="Univers Next Pro Condensed"/>
        </w:rPr>
      </w:pPr>
      <w:r>
        <w:rPr>
          <w:noProof/>
        </w:rPr>
        <w:drawing>
          <wp:inline distT="0" distB="0" distL="0" distR="0" wp14:anchorId="5410DC7C" wp14:editId="25E75964">
            <wp:extent cx="3333750" cy="353513"/>
            <wp:effectExtent l="0" t="0" r="0" b="8890"/>
            <wp:docPr id="2237447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744736" name="Image 22374473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02260" cy="392590"/>
                    </a:xfrm>
                    <a:prstGeom prst="rect">
                      <a:avLst/>
                    </a:prstGeom>
                  </pic:spPr>
                </pic:pic>
              </a:graphicData>
            </a:graphic>
          </wp:inline>
        </w:drawing>
      </w:r>
    </w:p>
    <w:p w14:paraId="652275CF" w14:textId="77777777" w:rsidR="00C76983" w:rsidRPr="00082BF4" w:rsidRDefault="00C76983" w:rsidP="0087366A">
      <w:pPr>
        <w:pBdr>
          <w:top w:val="single" w:sz="4" w:space="1" w:color="auto"/>
          <w:left w:val="single" w:sz="4" w:space="4" w:color="auto"/>
          <w:bottom w:val="single" w:sz="4" w:space="1" w:color="auto"/>
          <w:right w:val="single" w:sz="4" w:space="4" w:color="auto"/>
        </w:pBdr>
        <w:spacing w:after="0"/>
        <w:jc w:val="center"/>
        <w:rPr>
          <w:rFonts w:ascii="Univers Next Pro Condensed" w:hAnsi="Univers Next Pro Condensed"/>
          <w:sz w:val="36"/>
          <w:szCs w:val="36"/>
        </w:rPr>
      </w:pPr>
    </w:p>
    <w:p w14:paraId="760E7DC8" w14:textId="77777777" w:rsidR="00C76983" w:rsidRPr="00166DA6" w:rsidRDefault="00C76983" w:rsidP="0087366A">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r w:rsidRPr="00166DA6">
        <w:rPr>
          <w:rFonts w:ascii="CP" w:hAnsi="CP"/>
          <w:b/>
          <w:sz w:val="36"/>
          <w:szCs w:val="36"/>
        </w:rPr>
        <w:t>ACCORDS-CADRES A BONS DE COMMANDE</w:t>
      </w:r>
    </w:p>
    <w:p w14:paraId="24FC5DF7" w14:textId="77777777" w:rsidR="00C76983" w:rsidRPr="00166DA6" w:rsidRDefault="00C76983" w:rsidP="0087366A">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r w:rsidRPr="00166DA6">
        <w:rPr>
          <w:rFonts w:ascii="CP" w:hAnsi="CP"/>
          <w:b/>
          <w:sz w:val="36"/>
          <w:szCs w:val="36"/>
        </w:rPr>
        <w:t>MISSIONS DE CONTROLES TECHNIQUES ET REGLEMENTAIRES PERIODIQUES ET PONCTUELS DES BATIMENTS DU CENTRE POMPIDOU (CENTRE NATIONAL D’ART ET DE CULTURE) ET DE SES BATIMENTS ANNEXES</w:t>
      </w:r>
    </w:p>
    <w:p w14:paraId="00AD8D66" w14:textId="77777777" w:rsidR="00C76983" w:rsidRPr="00166DA6" w:rsidRDefault="00C76983" w:rsidP="0087366A">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p>
    <w:p w14:paraId="1D162C2B" w14:textId="77777777" w:rsidR="00C76983" w:rsidRPr="00166DA6" w:rsidRDefault="00C76983" w:rsidP="00C76983">
      <w:pPr>
        <w:jc w:val="both"/>
        <w:rPr>
          <w:rFonts w:ascii="CP" w:hAnsi="CP"/>
        </w:rPr>
      </w:pPr>
    </w:p>
    <w:p w14:paraId="76A9243E" w14:textId="78FFBF8A" w:rsidR="00C76983" w:rsidRPr="00166DA6" w:rsidRDefault="00C76983" w:rsidP="00C76983">
      <w:pPr>
        <w:pBdr>
          <w:top w:val="single" w:sz="4" w:space="1" w:color="auto"/>
          <w:left w:val="single" w:sz="4" w:space="4" w:color="auto"/>
          <w:bottom w:val="single" w:sz="4" w:space="1" w:color="auto"/>
          <w:right w:val="single" w:sz="4" w:space="4" w:color="auto"/>
        </w:pBdr>
        <w:jc w:val="center"/>
        <w:rPr>
          <w:rFonts w:ascii="CP" w:hAnsi="CP"/>
          <w:sz w:val="28"/>
          <w:szCs w:val="28"/>
        </w:rPr>
      </w:pPr>
      <w:r w:rsidRPr="00166DA6">
        <w:rPr>
          <w:rFonts w:ascii="CP" w:hAnsi="CP"/>
          <w:b/>
          <w:sz w:val="28"/>
          <w:szCs w:val="28"/>
        </w:rPr>
        <w:t>LOT N° </w:t>
      </w:r>
      <w:r w:rsidR="003F445C" w:rsidRPr="00166DA6">
        <w:rPr>
          <w:rFonts w:ascii="CP" w:hAnsi="CP"/>
          <w:b/>
          <w:sz w:val="28"/>
          <w:szCs w:val="28"/>
        </w:rPr>
        <w:t>5</w:t>
      </w:r>
      <w:r w:rsidRPr="00166DA6">
        <w:rPr>
          <w:rFonts w:ascii="CP" w:hAnsi="CP"/>
          <w:sz w:val="28"/>
          <w:szCs w:val="28"/>
        </w:rPr>
        <w:t xml:space="preserve"> : MISSIONS DE CONTROLES REGLEMENTAIRES DES </w:t>
      </w:r>
      <w:r w:rsidR="003F445C" w:rsidRPr="00166DA6">
        <w:rPr>
          <w:rFonts w:ascii="CP" w:hAnsi="CP"/>
          <w:sz w:val="28"/>
          <w:szCs w:val="28"/>
        </w:rPr>
        <w:t>TRAVAUX ET CONSTRUCTIONS DU CENTRE POMPIDOU</w:t>
      </w:r>
      <w:r w:rsidR="00166DA6">
        <w:rPr>
          <w:rFonts w:ascii="CP" w:hAnsi="CP"/>
          <w:sz w:val="28"/>
          <w:szCs w:val="28"/>
        </w:rPr>
        <w:t xml:space="preserve"> ET DE SES ANNEXES </w:t>
      </w:r>
      <w:r w:rsidR="003F445C" w:rsidRPr="00166DA6">
        <w:rPr>
          <w:rFonts w:ascii="CP" w:hAnsi="CP"/>
          <w:sz w:val="28"/>
          <w:szCs w:val="28"/>
        </w:rPr>
        <w:t xml:space="preserve"> </w:t>
      </w:r>
    </w:p>
    <w:p w14:paraId="51E053D3" w14:textId="77777777" w:rsidR="00B76388" w:rsidRPr="00166DA6" w:rsidRDefault="00B76388">
      <w:pPr>
        <w:rPr>
          <w:rFonts w:ascii="CP" w:hAnsi="CP"/>
        </w:rPr>
      </w:pPr>
    </w:p>
    <w:p w14:paraId="25FC9A19" w14:textId="77777777" w:rsidR="00C76983" w:rsidRPr="00166DA6" w:rsidRDefault="00C76983" w:rsidP="00C76983">
      <w:pPr>
        <w:jc w:val="center"/>
        <w:rPr>
          <w:rFonts w:ascii="CP" w:hAnsi="CP"/>
          <w:b/>
          <w:sz w:val="32"/>
          <w:szCs w:val="32"/>
        </w:rPr>
      </w:pPr>
      <w:r w:rsidRPr="00166DA6">
        <w:rPr>
          <w:rFonts w:ascii="CP" w:hAnsi="CP"/>
          <w:b/>
          <w:sz w:val="32"/>
          <w:szCs w:val="32"/>
        </w:rPr>
        <w:t>CAHIER DES CLAUSES TECHNIQUES PARTICULIERES</w:t>
      </w:r>
    </w:p>
    <w:p w14:paraId="66B07FC1" w14:textId="77777777" w:rsidR="00C76983" w:rsidRPr="00166DA6" w:rsidRDefault="00C76983" w:rsidP="00C76983">
      <w:pPr>
        <w:rPr>
          <w:rFonts w:ascii="CP" w:hAnsi="CP"/>
          <w:i/>
        </w:rPr>
      </w:pPr>
      <w:r w:rsidRPr="00166DA6">
        <w:rPr>
          <w:rFonts w:ascii="CP" w:hAnsi="CP"/>
          <w:i/>
        </w:rPr>
        <w:t>En application du code de la commande publique issu de l’ordonnance n° 2018-1074 du 26 novembre 2018 et du décret n° 2018-1075 du 3 décembre 2018 modifiés</w:t>
      </w:r>
    </w:p>
    <w:p w14:paraId="1C2204AE" w14:textId="77777777" w:rsidR="00C76983" w:rsidRPr="00166DA6" w:rsidRDefault="00C76983" w:rsidP="00C76983">
      <w:pPr>
        <w:rPr>
          <w:rFonts w:ascii="CP" w:hAnsi="CP"/>
          <w:i/>
        </w:rPr>
      </w:pPr>
    </w:p>
    <w:p w14:paraId="601A3A76" w14:textId="77777777" w:rsidR="00C76983" w:rsidRPr="00166DA6" w:rsidRDefault="00C76983" w:rsidP="00C76983">
      <w:pPr>
        <w:rPr>
          <w:rFonts w:ascii="CP" w:hAnsi="CP"/>
          <w:i/>
        </w:rPr>
      </w:pPr>
    </w:p>
    <w:p w14:paraId="02FFC022" w14:textId="0F80CFE8" w:rsidR="00166DA6" w:rsidRPr="00BA7A93" w:rsidRDefault="00C76983" w:rsidP="00166DA6">
      <w:pPr>
        <w:jc w:val="center"/>
        <w:rPr>
          <w:rFonts w:ascii="CP" w:hAnsi="CP"/>
          <w:b/>
          <w:sz w:val="24"/>
          <w:szCs w:val="32"/>
          <w:highlight w:val="yellow"/>
        </w:rPr>
      </w:pPr>
      <w:r w:rsidRPr="00166DA6">
        <w:rPr>
          <w:rFonts w:ascii="CP" w:hAnsi="CP"/>
          <w:b/>
          <w:sz w:val="24"/>
          <w:szCs w:val="32"/>
        </w:rPr>
        <w:t>Numéro de l’accord-</w:t>
      </w:r>
      <w:r w:rsidRPr="00143EB2">
        <w:rPr>
          <w:rFonts w:ascii="CP" w:hAnsi="CP"/>
          <w:b/>
          <w:sz w:val="24"/>
          <w:szCs w:val="32"/>
        </w:rPr>
        <w:t xml:space="preserve">cadre : </w:t>
      </w:r>
      <w:r w:rsidR="00166DA6" w:rsidRPr="00143EB2">
        <w:rPr>
          <w:rFonts w:ascii="CP" w:hAnsi="CP"/>
          <w:b/>
          <w:color w:val="FF0000"/>
          <w:sz w:val="24"/>
          <w:szCs w:val="32"/>
        </w:rPr>
        <w:t>26-CP04-</w:t>
      </w:r>
      <w:r w:rsidR="00143EB2" w:rsidRPr="00143EB2">
        <w:rPr>
          <w:rFonts w:ascii="CP" w:hAnsi="CP"/>
          <w:b/>
          <w:color w:val="FF0000"/>
          <w:sz w:val="24"/>
          <w:szCs w:val="32"/>
        </w:rPr>
        <w:t>073</w:t>
      </w:r>
      <w:r w:rsidR="00166DA6" w:rsidRPr="00143EB2">
        <w:rPr>
          <w:rFonts w:ascii="CP" w:hAnsi="CP"/>
          <w:b/>
          <w:color w:val="FF0000"/>
          <w:sz w:val="24"/>
          <w:szCs w:val="32"/>
        </w:rPr>
        <w:t>-AC</w:t>
      </w:r>
    </w:p>
    <w:p w14:paraId="6941A3FF" w14:textId="6E2455E2" w:rsidR="00C76983" w:rsidRPr="00166DA6" w:rsidRDefault="00C76983" w:rsidP="00C76983">
      <w:pPr>
        <w:jc w:val="center"/>
        <w:rPr>
          <w:rFonts w:ascii="CP" w:hAnsi="CP"/>
          <w:b/>
          <w:sz w:val="24"/>
          <w:szCs w:val="32"/>
          <w:highlight w:val="yellow"/>
        </w:rPr>
      </w:pPr>
    </w:p>
    <w:p w14:paraId="163D5364" w14:textId="77777777" w:rsidR="00C76983" w:rsidRPr="00166DA6" w:rsidRDefault="00C76983">
      <w:pPr>
        <w:rPr>
          <w:rFonts w:ascii="CP" w:hAnsi="CP"/>
          <w:b/>
          <w:sz w:val="24"/>
          <w:szCs w:val="32"/>
          <w:highlight w:val="yellow"/>
        </w:rPr>
      </w:pPr>
      <w:r w:rsidRPr="00166DA6">
        <w:rPr>
          <w:rFonts w:ascii="CP" w:hAnsi="CP"/>
          <w:b/>
          <w:sz w:val="24"/>
          <w:szCs w:val="32"/>
          <w:highlight w:val="yellow"/>
        </w:rPr>
        <w:br w:type="page"/>
      </w:r>
    </w:p>
    <w:p w14:paraId="3D788247" w14:textId="5442849A" w:rsidR="001612EF" w:rsidRPr="00166DA6" w:rsidRDefault="00C76983" w:rsidP="00C76983">
      <w:pPr>
        <w:rPr>
          <w:rFonts w:ascii="CP" w:hAnsi="CP"/>
          <w:b/>
          <w:sz w:val="24"/>
          <w:szCs w:val="32"/>
        </w:rPr>
      </w:pPr>
      <w:r w:rsidRPr="00166DA6">
        <w:rPr>
          <w:rFonts w:ascii="CP" w:hAnsi="CP"/>
          <w:b/>
          <w:sz w:val="24"/>
          <w:szCs w:val="32"/>
        </w:rPr>
        <w:lastRenderedPageBreak/>
        <w:t xml:space="preserve">Sommaire </w:t>
      </w:r>
    </w:p>
    <w:p w14:paraId="66B342C4" w14:textId="2CEB6094" w:rsidR="0087366A" w:rsidRDefault="001612EF">
      <w:pPr>
        <w:pStyle w:val="TM1"/>
        <w:rPr>
          <w:rFonts w:asciiTheme="minorHAnsi" w:eastAsiaTheme="minorEastAsia" w:hAnsiTheme="minorHAnsi"/>
          <w:b w:val="0"/>
          <w:lang w:eastAsia="fr-FR"/>
        </w:rPr>
      </w:pPr>
      <w:r w:rsidRPr="00166DA6">
        <w:rPr>
          <w:rFonts w:ascii="CP" w:hAnsi="CP"/>
          <w:sz w:val="24"/>
          <w:szCs w:val="32"/>
        </w:rPr>
        <w:fldChar w:fldCharType="begin"/>
      </w:r>
      <w:r w:rsidRPr="00166DA6">
        <w:rPr>
          <w:rFonts w:ascii="CP" w:hAnsi="CP"/>
          <w:sz w:val="24"/>
          <w:szCs w:val="32"/>
        </w:rPr>
        <w:instrText xml:space="preserve"> TOC \h \z \t "ARTICLE;1;Sous-titre1;2" </w:instrText>
      </w:r>
      <w:r w:rsidRPr="00166DA6">
        <w:rPr>
          <w:rFonts w:ascii="CP" w:hAnsi="CP"/>
          <w:sz w:val="24"/>
          <w:szCs w:val="32"/>
        </w:rPr>
        <w:fldChar w:fldCharType="separate"/>
      </w:r>
      <w:hyperlink w:anchor="_Toc236048579" w:history="1">
        <w:r w:rsidR="0087366A" w:rsidRPr="007D1180">
          <w:rPr>
            <w:rStyle w:val="Lienhypertexte"/>
            <w:rFonts w:ascii="CP" w:hAnsi="CP"/>
          </w:rPr>
          <w:t>ARTICLE 1. OBJET DES PRESTATIONS</w:t>
        </w:r>
        <w:r w:rsidR="0087366A">
          <w:rPr>
            <w:webHidden/>
          </w:rPr>
          <w:tab/>
        </w:r>
        <w:r w:rsidR="0087366A">
          <w:rPr>
            <w:webHidden/>
          </w:rPr>
          <w:fldChar w:fldCharType="begin"/>
        </w:r>
        <w:r w:rsidR="0087366A">
          <w:rPr>
            <w:webHidden/>
          </w:rPr>
          <w:instrText xml:space="preserve"> PAGEREF _Toc236048579 \h </w:instrText>
        </w:r>
        <w:r w:rsidR="0087366A">
          <w:rPr>
            <w:webHidden/>
          </w:rPr>
        </w:r>
        <w:r w:rsidR="0087366A">
          <w:rPr>
            <w:webHidden/>
          </w:rPr>
          <w:fldChar w:fldCharType="separate"/>
        </w:r>
        <w:r w:rsidR="009171C8">
          <w:rPr>
            <w:webHidden/>
          </w:rPr>
          <w:t>3</w:t>
        </w:r>
        <w:r w:rsidR="0087366A">
          <w:rPr>
            <w:webHidden/>
          </w:rPr>
          <w:fldChar w:fldCharType="end"/>
        </w:r>
      </w:hyperlink>
    </w:p>
    <w:p w14:paraId="0615440E" w14:textId="4FD60DAF" w:rsidR="0087366A" w:rsidRDefault="0087366A">
      <w:pPr>
        <w:pStyle w:val="TM2"/>
        <w:tabs>
          <w:tab w:val="right" w:leader="dot" w:pos="9062"/>
        </w:tabs>
        <w:rPr>
          <w:rFonts w:eastAsiaTheme="minorEastAsia"/>
          <w:noProof/>
          <w:lang w:eastAsia="fr-FR"/>
        </w:rPr>
      </w:pPr>
      <w:hyperlink w:anchor="_Toc236048580" w:history="1">
        <w:r w:rsidRPr="007D1180">
          <w:rPr>
            <w:rStyle w:val="Lienhypertexte"/>
            <w:rFonts w:ascii="CP" w:hAnsi="CP"/>
            <w:noProof/>
          </w:rPr>
          <w:t>1.1. Prestations concernées</w:t>
        </w:r>
        <w:r>
          <w:rPr>
            <w:noProof/>
            <w:webHidden/>
          </w:rPr>
          <w:tab/>
        </w:r>
        <w:r>
          <w:rPr>
            <w:noProof/>
            <w:webHidden/>
          </w:rPr>
          <w:fldChar w:fldCharType="begin"/>
        </w:r>
        <w:r>
          <w:rPr>
            <w:noProof/>
            <w:webHidden/>
          </w:rPr>
          <w:instrText xml:space="preserve"> PAGEREF _Toc236048580 \h </w:instrText>
        </w:r>
        <w:r>
          <w:rPr>
            <w:noProof/>
            <w:webHidden/>
          </w:rPr>
        </w:r>
        <w:r>
          <w:rPr>
            <w:noProof/>
            <w:webHidden/>
          </w:rPr>
          <w:fldChar w:fldCharType="separate"/>
        </w:r>
        <w:r w:rsidR="009171C8">
          <w:rPr>
            <w:noProof/>
            <w:webHidden/>
          </w:rPr>
          <w:t>3</w:t>
        </w:r>
        <w:r>
          <w:rPr>
            <w:noProof/>
            <w:webHidden/>
          </w:rPr>
          <w:fldChar w:fldCharType="end"/>
        </w:r>
      </w:hyperlink>
    </w:p>
    <w:p w14:paraId="78E0814F" w14:textId="313F53DC" w:rsidR="0087366A" w:rsidRDefault="0087366A">
      <w:pPr>
        <w:pStyle w:val="TM2"/>
        <w:tabs>
          <w:tab w:val="right" w:leader="dot" w:pos="9062"/>
        </w:tabs>
        <w:rPr>
          <w:rFonts w:eastAsiaTheme="minorEastAsia"/>
          <w:noProof/>
          <w:lang w:eastAsia="fr-FR"/>
        </w:rPr>
      </w:pPr>
      <w:hyperlink w:anchor="_Toc236048581" w:history="1">
        <w:r w:rsidRPr="007D1180">
          <w:rPr>
            <w:rStyle w:val="Lienhypertexte"/>
            <w:rFonts w:ascii="CP" w:hAnsi="CP"/>
            <w:noProof/>
          </w:rPr>
          <w:t>1.2 Périmètre de l’accord-cadre</w:t>
        </w:r>
        <w:r>
          <w:rPr>
            <w:noProof/>
            <w:webHidden/>
          </w:rPr>
          <w:tab/>
        </w:r>
        <w:r>
          <w:rPr>
            <w:noProof/>
            <w:webHidden/>
          </w:rPr>
          <w:fldChar w:fldCharType="begin"/>
        </w:r>
        <w:r>
          <w:rPr>
            <w:noProof/>
            <w:webHidden/>
          </w:rPr>
          <w:instrText xml:space="preserve"> PAGEREF _Toc236048581 \h </w:instrText>
        </w:r>
        <w:r>
          <w:rPr>
            <w:noProof/>
            <w:webHidden/>
          </w:rPr>
        </w:r>
        <w:r>
          <w:rPr>
            <w:noProof/>
            <w:webHidden/>
          </w:rPr>
          <w:fldChar w:fldCharType="separate"/>
        </w:r>
        <w:r w:rsidR="009171C8">
          <w:rPr>
            <w:noProof/>
            <w:webHidden/>
          </w:rPr>
          <w:t>3</w:t>
        </w:r>
        <w:r>
          <w:rPr>
            <w:noProof/>
            <w:webHidden/>
          </w:rPr>
          <w:fldChar w:fldCharType="end"/>
        </w:r>
      </w:hyperlink>
    </w:p>
    <w:p w14:paraId="57CDA4B1" w14:textId="1CBDA614" w:rsidR="0087366A" w:rsidRDefault="0087366A">
      <w:pPr>
        <w:pStyle w:val="TM1"/>
        <w:rPr>
          <w:rFonts w:asciiTheme="minorHAnsi" w:eastAsiaTheme="minorEastAsia" w:hAnsiTheme="minorHAnsi"/>
          <w:b w:val="0"/>
          <w:lang w:eastAsia="fr-FR"/>
        </w:rPr>
      </w:pPr>
      <w:hyperlink w:anchor="_Toc236048582" w:history="1">
        <w:r w:rsidRPr="007D1180">
          <w:rPr>
            <w:rStyle w:val="Lienhypertexte"/>
            <w:rFonts w:ascii="CP" w:hAnsi="CP"/>
          </w:rPr>
          <w:t>ARTICLE 2. NORMES EN VIGUEUR</w:t>
        </w:r>
        <w:r>
          <w:rPr>
            <w:webHidden/>
          </w:rPr>
          <w:tab/>
        </w:r>
        <w:r>
          <w:rPr>
            <w:webHidden/>
          </w:rPr>
          <w:fldChar w:fldCharType="begin"/>
        </w:r>
        <w:r>
          <w:rPr>
            <w:webHidden/>
          </w:rPr>
          <w:instrText xml:space="preserve"> PAGEREF _Toc236048582 \h </w:instrText>
        </w:r>
        <w:r>
          <w:rPr>
            <w:webHidden/>
          </w:rPr>
        </w:r>
        <w:r>
          <w:rPr>
            <w:webHidden/>
          </w:rPr>
          <w:fldChar w:fldCharType="separate"/>
        </w:r>
        <w:r w:rsidR="009171C8">
          <w:rPr>
            <w:webHidden/>
          </w:rPr>
          <w:t>3</w:t>
        </w:r>
        <w:r>
          <w:rPr>
            <w:webHidden/>
          </w:rPr>
          <w:fldChar w:fldCharType="end"/>
        </w:r>
      </w:hyperlink>
    </w:p>
    <w:p w14:paraId="0733F0D9" w14:textId="35C947A6" w:rsidR="0087366A" w:rsidRDefault="0087366A">
      <w:pPr>
        <w:pStyle w:val="TM1"/>
        <w:rPr>
          <w:rFonts w:asciiTheme="minorHAnsi" w:eastAsiaTheme="minorEastAsia" w:hAnsiTheme="minorHAnsi"/>
          <w:b w:val="0"/>
          <w:lang w:eastAsia="fr-FR"/>
        </w:rPr>
      </w:pPr>
      <w:hyperlink w:anchor="_Toc236048583" w:history="1">
        <w:r w:rsidRPr="007D1180">
          <w:rPr>
            <w:rStyle w:val="Lienhypertexte"/>
            <w:rFonts w:ascii="CP" w:hAnsi="CP"/>
          </w:rPr>
          <w:t>ARTICLE 3 – CONTEXTE ET MISSION DU TITULAIRE</w:t>
        </w:r>
        <w:r>
          <w:rPr>
            <w:webHidden/>
          </w:rPr>
          <w:tab/>
        </w:r>
        <w:r>
          <w:rPr>
            <w:webHidden/>
          </w:rPr>
          <w:fldChar w:fldCharType="begin"/>
        </w:r>
        <w:r>
          <w:rPr>
            <w:webHidden/>
          </w:rPr>
          <w:instrText xml:space="preserve"> PAGEREF _Toc236048583 \h </w:instrText>
        </w:r>
        <w:r>
          <w:rPr>
            <w:webHidden/>
          </w:rPr>
        </w:r>
        <w:r>
          <w:rPr>
            <w:webHidden/>
          </w:rPr>
          <w:fldChar w:fldCharType="separate"/>
        </w:r>
        <w:r w:rsidR="009171C8">
          <w:rPr>
            <w:webHidden/>
          </w:rPr>
          <w:t>4</w:t>
        </w:r>
        <w:r>
          <w:rPr>
            <w:webHidden/>
          </w:rPr>
          <w:fldChar w:fldCharType="end"/>
        </w:r>
      </w:hyperlink>
    </w:p>
    <w:p w14:paraId="6EAB6070" w14:textId="5E219642" w:rsidR="0087366A" w:rsidRDefault="0087366A">
      <w:pPr>
        <w:pStyle w:val="TM2"/>
        <w:tabs>
          <w:tab w:val="right" w:leader="dot" w:pos="9062"/>
        </w:tabs>
        <w:rPr>
          <w:rFonts w:eastAsiaTheme="minorEastAsia"/>
          <w:noProof/>
          <w:lang w:eastAsia="fr-FR"/>
        </w:rPr>
      </w:pPr>
      <w:hyperlink w:anchor="_Toc236048584" w:history="1">
        <w:r w:rsidRPr="007D1180">
          <w:rPr>
            <w:rStyle w:val="Lienhypertexte"/>
            <w:rFonts w:ascii="CP" w:hAnsi="CP"/>
            <w:noProof/>
          </w:rPr>
          <w:t>3.1 Présentation de l’activité du Centre Pompidou et de ses immeubles annexes</w:t>
        </w:r>
        <w:r>
          <w:rPr>
            <w:noProof/>
            <w:webHidden/>
          </w:rPr>
          <w:tab/>
        </w:r>
        <w:r>
          <w:rPr>
            <w:noProof/>
            <w:webHidden/>
          </w:rPr>
          <w:fldChar w:fldCharType="begin"/>
        </w:r>
        <w:r>
          <w:rPr>
            <w:noProof/>
            <w:webHidden/>
          </w:rPr>
          <w:instrText xml:space="preserve"> PAGEREF _Toc236048584 \h </w:instrText>
        </w:r>
        <w:r>
          <w:rPr>
            <w:noProof/>
            <w:webHidden/>
          </w:rPr>
        </w:r>
        <w:r>
          <w:rPr>
            <w:noProof/>
            <w:webHidden/>
          </w:rPr>
          <w:fldChar w:fldCharType="separate"/>
        </w:r>
        <w:r w:rsidR="009171C8">
          <w:rPr>
            <w:noProof/>
            <w:webHidden/>
          </w:rPr>
          <w:t>4</w:t>
        </w:r>
        <w:r>
          <w:rPr>
            <w:noProof/>
            <w:webHidden/>
          </w:rPr>
          <w:fldChar w:fldCharType="end"/>
        </w:r>
      </w:hyperlink>
    </w:p>
    <w:p w14:paraId="3F9F9DF3" w14:textId="74F2008C" w:rsidR="0087366A" w:rsidRDefault="0087366A">
      <w:pPr>
        <w:pStyle w:val="TM2"/>
        <w:tabs>
          <w:tab w:val="right" w:leader="dot" w:pos="9062"/>
        </w:tabs>
        <w:rPr>
          <w:rFonts w:eastAsiaTheme="minorEastAsia"/>
          <w:noProof/>
          <w:lang w:eastAsia="fr-FR"/>
        </w:rPr>
      </w:pPr>
      <w:hyperlink w:anchor="_Toc236048585" w:history="1">
        <w:r w:rsidRPr="007D1180">
          <w:rPr>
            <w:rStyle w:val="Lienhypertexte"/>
            <w:rFonts w:ascii="CP" w:hAnsi="CP"/>
            <w:noProof/>
          </w:rPr>
          <w:t>3.2 Missions du titulaire</w:t>
        </w:r>
        <w:r>
          <w:rPr>
            <w:noProof/>
            <w:webHidden/>
          </w:rPr>
          <w:tab/>
        </w:r>
        <w:r>
          <w:rPr>
            <w:noProof/>
            <w:webHidden/>
          </w:rPr>
          <w:fldChar w:fldCharType="begin"/>
        </w:r>
        <w:r>
          <w:rPr>
            <w:noProof/>
            <w:webHidden/>
          </w:rPr>
          <w:instrText xml:space="preserve"> PAGEREF _Toc236048585 \h </w:instrText>
        </w:r>
        <w:r>
          <w:rPr>
            <w:noProof/>
            <w:webHidden/>
          </w:rPr>
        </w:r>
        <w:r>
          <w:rPr>
            <w:noProof/>
            <w:webHidden/>
          </w:rPr>
          <w:fldChar w:fldCharType="separate"/>
        </w:r>
        <w:r w:rsidR="009171C8">
          <w:rPr>
            <w:noProof/>
            <w:webHidden/>
          </w:rPr>
          <w:t>4</w:t>
        </w:r>
        <w:r>
          <w:rPr>
            <w:noProof/>
            <w:webHidden/>
          </w:rPr>
          <w:fldChar w:fldCharType="end"/>
        </w:r>
      </w:hyperlink>
    </w:p>
    <w:p w14:paraId="697B5774" w14:textId="7A4FED26" w:rsidR="0087366A" w:rsidRDefault="0087366A">
      <w:pPr>
        <w:pStyle w:val="TM2"/>
        <w:tabs>
          <w:tab w:val="right" w:leader="dot" w:pos="9062"/>
        </w:tabs>
        <w:rPr>
          <w:rFonts w:eastAsiaTheme="minorEastAsia"/>
          <w:noProof/>
          <w:lang w:eastAsia="fr-FR"/>
        </w:rPr>
      </w:pPr>
      <w:hyperlink w:anchor="_Toc236048586" w:history="1">
        <w:r w:rsidRPr="007D1180">
          <w:rPr>
            <w:rStyle w:val="Lienhypertexte"/>
            <w:rFonts w:ascii="CP" w:hAnsi="CP"/>
            <w:noProof/>
          </w:rPr>
          <w:t>3.3 Généralités</w:t>
        </w:r>
        <w:r>
          <w:rPr>
            <w:noProof/>
            <w:webHidden/>
          </w:rPr>
          <w:tab/>
        </w:r>
        <w:r>
          <w:rPr>
            <w:noProof/>
            <w:webHidden/>
          </w:rPr>
          <w:fldChar w:fldCharType="begin"/>
        </w:r>
        <w:r>
          <w:rPr>
            <w:noProof/>
            <w:webHidden/>
          </w:rPr>
          <w:instrText xml:space="preserve"> PAGEREF _Toc236048586 \h </w:instrText>
        </w:r>
        <w:r>
          <w:rPr>
            <w:noProof/>
            <w:webHidden/>
          </w:rPr>
        </w:r>
        <w:r>
          <w:rPr>
            <w:noProof/>
            <w:webHidden/>
          </w:rPr>
          <w:fldChar w:fldCharType="separate"/>
        </w:r>
        <w:r w:rsidR="009171C8">
          <w:rPr>
            <w:noProof/>
            <w:webHidden/>
          </w:rPr>
          <w:t>11</w:t>
        </w:r>
        <w:r>
          <w:rPr>
            <w:noProof/>
            <w:webHidden/>
          </w:rPr>
          <w:fldChar w:fldCharType="end"/>
        </w:r>
      </w:hyperlink>
    </w:p>
    <w:p w14:paraId="3BD6F7B9" w14:textId="159C0D5E" w:rsidR="0087366A" w:rsidRDefault="0087366A">
      <w:pPr>
        <w:pStyle w:val="TM2"/>
        <w:tabs>
          <w:tab w:val="right" w:leader="dot" w:pos="9062"/>
        </w:tabs>
        <w:rPr>
          <w:rFonts w:eastAsiaTheme="minorEastAsia"/>
          <w:noProof/>
          <w:lang w:eastAsia="fr-FR"/>
        </w:rPr>
      </w:pPr>
      <w:hyperlink w:anchor="_Toc236048587" w:history="1">
        <w:r w:rsidRPr="007D1180">
          <w:rPr>
            <w:rStyle w:val="Lienhypertexte"/>
            <w:rFonts w:ascii="CP" w:hAnsi="CP"/>
            <w:noProof/>
          </w:rPr>
          <w:t>3.4 Veille et conseil techniques</w:t>
        </w:r>
        <w:bookmarkStart w:id="0" w:name="_GoBack"/>
        <w:bookmarkEnd w:id="0"/>
        <w:r>
          <w:rPr>
            <w:noProof/>
            <w:webHidden/>
          </w:rPr>
          <w:tab/>
        </w:r>
        <w:r>
          <w:rPr>
            <w:noProof/>
            <w:webHidden/>
          </w:rPr>
          <w:fldChar w:fldCharType="begin"/>
        </w:r>
        <w:r>
          <w:rPr>
            <w:noProof/>
            <w:webHidden/>
          </w:rPr>
          <w:instrText xml:space="preserve"> PAGEREF _Toc236048587 \h </w:instrText>
        </w:r>
        <w:r>
          <w:rPr>
            <w:noProof/>
            <w:webHidden/>
          </w:rPr>
        </w:r>
        <w:r>
          <w:rPr>
            <w:noProof/>
            <w:webHidden/>
          </w:rPr>
          <w:fldChar w:fldCharType="separate"/>
        </w:r>
        <w:r w:rsidR="009171C8">
          <w:rPr>
            <w:noProof/>
            <w:webHidden/>
          </w:rPr>
          <w:t>11</w:t>
        </w:r>
        <w:r>
          <w:rPr>
            <w:noProof/>
            <w:webHidden/>
          </w:rPr>
          <w:fldChar w:fldCharType="end"/>
        </w:r>
      </w:hyperlink>
    </w:p>
    <w:p w14:paraId="40EA5457" w14:textId="4DFA641D" w:rsidR="0087366A" w:rsidRDefault="0087366A">
      <w:pPr>
        <w:pStyle w:val="TM2"/>
        <w:tabs>
          <w:tab w:val="right" w:leader="dot" w:pos="9062"/>
        </w:tabs>
        <w:rPr>
          <w:rFonts w:eastAsiaTheme="minorEastAsia"/>
          <w:noProof/>
          <w:lang w:eastAsia="fr-FR"/>
        </w:rPr>
      </w:pPr>
      <w:hyperlink w:anchor="_Toc236048588" w:history="1">
        <w:r w:rsidRPr="007D1180">
          <w:rPr>
            <w:rStyle w:val="Lienhypertexte"/>
            <w:rFonts w:ascii="CP" w:hAnsi="CP"/>
            <w:noProof/>
          </w:rPr>
          <w:t>3.5 Equipement pour mener à bien la mission</w:t>
        </w:r>
        <w:r>
          <w:rPr>
            <w:noProof/>
            <w:webHidden/>
          </w:rPr>
          <w:tab/>
        </w:r>
        <w:r>
          <w:rPr>
            <w:noProof/>
            <w:webHidden/>
          </w:rPr>
          <w:fldChar w:fldCharType="begin"/>
        </w:r>
        <w:r>
          <w:rPr>
            <w:noProof/>
            <w:webHidden/>
          </w:rPr>
          <w:instrText xml:space="preserve"> PAGEREF _Toc236048588 \h </w:instrText>
        </w:r>
        <w:r>
          <w:rPr>
            <w:noProof/>
            <w:webHidden/>
          </w:rPr>
        </w:r>
        <w:r>
          <w:rPr>
            <w:noProof/>
            <w:webHidden/>
          </w:rPr>
          <w:fldChar w:fldCharType="separate"/>
        </w:r>
        <w:r w:rsidR="009171C8">
          <w:rPr>
            <w:noProof/>
            <w:webHidden/>
          </w:rPr>
          <w:t>11</w:t>
        </w:r>
        <w:r>
          <w:rPr>
            <w:noProof/>
            <w:webHidden/>
          </w:rPr>
          <w:fldChar w:fldCharType="end"/>
        </w:r>
      </w:hyperlink>
    </w:p>
    <w:p w14:paraId="78B2692A" w14:textId="3299DB5D" w:rsidR="0087366A" w:rsidRDefault="0087366A">
      <w:pPr>
        <w:pStyle w:val="TM2"/>
        <w:tabs>
          <w:tab w:val="right" w:leader="dot" w:pos="9062"/>
        </w:tabs>
        <w:rPr>
          <w:rFonts w:eastAsiaTheme="minorEastAsia"/>
          <w:noProof/>
          <w:lang w:eastAsia="fr-FR"/>
        </w:rPr>
      </w:pPr>
      <w:hyperlink w:anchor="_Toc236048589" w:history="1">
        <w:r w:rsidRPr="007D1180">
          <w:rPr>
            <w:rStyle w:val="Lienhypertexte"/>
            <w:rFonts w:ascii="CP" w:hAnsi="CP"/>
            <w:noProof/>
          </w:rPr>
          <w:t>3.6 Prescriptions particulières de prévention</w:t>
        </w:r>
        <w:r>
          <w:rPr>
            <w:noProof/>
            <w:webHidden/>
          </w:rPr>
          <w:tab/>
        </w:r>
        <w:r>
          <w:rPr>
            <w:noProof/>
            <w:webHidden/>
          </w:rPr>
          <w:fldChar w:fldCharType="begin"/>
        </w:r>
        <w:r>
          <w:rPr>
            <w:noProof/>
            <w:webHidden/>
          </w:rPr>
          <w:instrText xml:space="preserve"> PAGEREF _Toc236048589 \h </w:instrText>
        </w:r>
        <w:r>
          <w:rPr>
            <w:noProof/>
            <w:webHidden/>
          </w:rPr>
        </w:r>
        <w:r>
          <w:rPr>
            <w:noProof/>
            <w:webHidden/>
          </w:rPr>
          <w:fldChar w:fldCharType="separate"/>
        </w:r>
        <w:r w:rsidR="009171C8">
          <w:rPr>
            <w:noProof/>
            <w:webHidden/>
          </w:rPr>
          <w:t>11</w:t>
        </w:r>
        <w:r>
          <w:rPr>
            <w:noProof/>
            <w:webHidden/>
          </w:rPr>
          <w:fldChar w:fldCharType="end"/>
        </w:r>
      </w:hyperlink>
    </w:p>
    <w:p w14:paraId="6F796F1C" w14:textId="20F8C8EA" w:rsidR="0087366A" w:rsidRDefault="0087366A">
      <w:pPr>
        <w:pStyle w:val="TM1"/>
        <w:rPr>
          <w:rFonts w:asciiTheme="minorHAnsi" w:eastAsiaTheme="minorEastAsia" w:hAnsiTheme="minorHAnsi"/>
          <w:b w:val="0"/>
          <w:lang w:eastAsia="fr-FR"/>
        </w:rPr>
      </w:pPr>
      <w:hyperlink w:anchor="_Toc236048590" w:history="1">
        <w:r w:rsidRPr="007D1180">
          <w:rPr>
            <w:rStyle w:val="Lienhypertexte"/>
            <w:rFonts w:ascii="CP" w:hAnsi="CP"/>
          </w:rPr>
          <w:t>ARTICLE 4 – CONDITIONS D’EXECUTION</w:t>
        </w:r>
        <w:r>
          <w:rPr>
            <w:webHidden/>
          </w:rPr>
          <w:tab/>
        </w:r>
        <w:r>
          <w:rPr>
            <w:webHidden/>
          </w:rPr>
          <w:fldChar w:fldCharType="begin"/>
        </w:r>
        <w:r>
          <w:rPr>
            <w:webHidden/>
          </w:rPr>
          <w:instrText xml:space="preserve"> PAGEREF _Toc236048590 \h </w:instrText>
        </w:r>
        <w:r>
          <w:rPr>
            <w:webHidden/>
          </w:rPr>
        </w:r>
        <w:r>
          <w:rPr>
            <w:webHidden/>
          </w:rPr>
          <w:fldChar w:fldCharType="separate"/>
        </w:r>
        <w:r w:rsidR="009171C8">
          <w:rPr>
            <w:webHidden/>
          </w:rPr>
          <w:t>11</w:t>
        </w:r>
        <w:r>
          <w:rPr>
            <w:webHidden/>
          </w:rPr>
          <w:fldChar w:fldCharType="end"/>
        </w:r>
      </w:hyperlink>
    </w:p>
    <w:p w14:paraId="20A872F2" w14:textId="5E430C88" w:rsidR="0087366A" w:rsidRDefault="0087366A">
      <w:pPr>
        <w:pStyle w:val="TM1"/>
        <w:rPr>
          <w:rFonts w:asciiTheme="minorHAnsi" w:eastAsiaTheme="minorEastAsia" w:hAnsiTheme="minorHAnsi"/>
          <w:b w:val="0"/>
          <w:lang w:eastAsia="fr-FR"/>
        </w:rPr>
      </w:pPr>
      <w:hyperlink w:anchor="_Toc236048591" w:history="1">
        <w:r w:rsidRPr="007D1180">
          <w:rPr>
            <w:rStyle w:val="Lienhypertexte"/>
            <w:rFonts w:ascii="CP" w:hAnsi="CP"/>
          </w:rPr>
          <w:t>ARTICLE 5 – DEROULE-TYPE D’UNE MISSION DE CONTROLE TECHNIQUE D’UNE OPERATION</w:t>
        </w:r>
        <w:r>
          <w:rPr>
            <w:webHidden/>
          </w:rPr>
          <w:tab/>
        </w:r>
        <w:r>
          <w:rPr>
            <w:webHidden/>
          </w:rPr>
          <w:fldChar w:fldCharType="begin"/>
        </w:r>
        <w:r>
          <w:rPr>
            <w:webHidden/>
          </w:rPr>
          <w:instrText xml:space="preserve"> PAGEREF _Toc236048591 \h </w:instrText>
        </w:r>
        <w:r>
          <w:rPr>
            <w:webHidden/>
          </w:rPr>
        </w:r>
        <w:r>
          <w:rPr>
            <w:webHidden/>
          </w:rPr>
          <w:fldChar w:fldCharType="separate"/>
        </w:r>
        <w:r w:rsidR="009171C8">
          <w:rPr>
            <w:webHidden/>
          </w:rPr>
          <w:t>12</w:t>
        </w:r>
        <w:r>
          <w:rPr>
            <w:webHidden/>
          </w:rPr>
          <w:fldChar w:fldCharType="end"/>
        </w:r>
      </w:hyperlink>
    </w:p>
    <w:p w14:paraId="794E656F" w14:textId="5B4B95FC" w:rsidR="0087366A" w:rsidRDefault="0087366A">
      <w:pPr>
        <w:pStyle w:val="TM1"/>
        <w:rPr>
          <w:rFonts w:asciiTheme="minorHAnsi" w:eastAsiaTheme="minorEastAsia" w:hAnsiTheme="minorHAnsi"/>
          <w:b w:val="0"/>
          <w:lang w:eastAsia="fr-FR"/>
        </w:rPr>
      </w:pPr>
      <w:hyperlink w:anchor="_Toc236048592" w:history="1">
        <w:r w:rsidRPr="007D1180">
          <w:rPr>
            <w:rStyle w:val="Lienhypertexte"/>
            <w:rFonts w:ascii="CP" w:hAnsi="CP"/>
          </w:rPr>
          <w:t>ARTICLE 6 – COMPETENCE DES INTERVENANTS</w:t>
        </w:r>
        <w:r>
          <w:rPr>
            <w:webHidden/>
          </w:rPr>
          <w:tab/>
        </w:r>
        <w:r>
          <w:rPr>
            <w:webHidden/>
          </w:rPr>
          <w:fldChar w:fldCharType="begin"/>
        </w:r>
        <w:r>
          <w:rPr>
            <w:webHidden/>
          </w:rPr>
          <w:instrText xml:space="preserve"> PAGEREF _Toc236048592 \h </w:instrText>
        </w:r>
        <w:r>
          <w:rPr>
            <w:webHidden/>
          </w:rPr>
        </w:r>
        <w:r>
          <w:rPr>
            <w:webHidden/>
          </w:rPr>
          <w:fldChar w:fldCharType="separate"/>
        </w:r>
        <w:r w:rsidR="009171C8">
          <w:rPr>
            <w:webHidden/>
          </w:rPr>
          <w:t>13</w:t>
        </w:r>
        <w:r>
          <w:rPr>
            <w:webHidden/>
          </w:rPr>
          <w:fldChar w:fldCharType="end"/>
        </w:r>
      </w:hyperlink>
    </w:p>
    <w:p w14:paraId="4F964404" w14:textId="25C3F209" w:rsidR="0087366A" w:rsidRDefault="0087366A">
      <w:pPr>
        <w:pStyle w:val="TM1"/>
        <w:rPr>
          <w:rFonts w:asciiTheme="minorHAnsi" w:eastAsiaTheme="minorEastAsia" w:hAnsiTheme="minorHAnsi"/>
          <w:b w:val="0"/>
          <w:lang w:eastAsia="fr-FR"/>
        </w:rPr>
      </w:pPr>
      <w:hyperlink w:anchor="_Toc236048593" w:history="1">
        <w:r w:rsidRPr="007D1180">
          <w:rPr>
            <w:rStyle w:val="Lienhypertexte"/>
            <w:rFonts w:ascii="CP" w:hAnsi="CP"/>
          </w:rPr>
          <w:t>ARTICLE 7 – HORAIRES PARTICULIERS</w:t>
        </w:r>
        <w:r>
          <w:rPr>
            <w:webHidden/>
          </w:rPr>
          <w:tab/>
        </w:r>
        <w:r>
          <w:rPr>
            <w:webHidden/>
          </w:rPr>
          <w:fldChar w:fldCharType="begin"/>
        </w:r>
        <w:r>
          <w:rPr>
            <w:webHidden/>
          </w:rPr>
          <w:instrText xml:space="preserve"> PAGEREF _Toc236048593 \h </w:instrText>
        </w:r>
        <w:r>
          <w:rPr>
            <w:webHidden/>
          </w:rPr>
        </w:r>
        <w:r>
          <w:rPr>
            <w:webHidden/>
          </w:rPr>
          <w:fldChar w:fldCharType="separate"/>
        </w:r>
        <w:r w:rsidR="009171C8">
          <w:rPr>
            <w:webHidden/>
          </w:rPr>
          <w:t>14</w:t>
        </w:r>
        <w:r>
          <w:rPr>
            <w:webHidden/>
          </w:rPr>
          <w:fldChar w:fldCharType="end"/>
        </w:r>
      </w:hyperlink>
    </w:p>
    <w:p w14:paraId="52BC2E7C" w14:textId="673DA4A3" w:rsidR="0087366A" w:rsidRDefault="0087366A">
      <w:pPr>
        <w:pStyle w:val="TM1"/>
        <w:rPr>
          <w:rFonts w:asciiTheme="minorHAnsi" w:eastAsiaTheme="minorEastAsia" w:hAnsiTheme="minorHAnsi"/>
          <w:b w:val="0"/>
          <w:lang w:eastAsia="fr-FR"/>
        </w:rPr>
      </w:pPr>
      <w:hyperlink w:anchor="_Toc236048594" w:history="1">
        <w:r w:rsidRPr="007D1180">
          <w:rPr>
            <w:rStyle w:val="Lienhypertexte"/>
            <w:rFonts w:ascii="CP" w:hAnsi="CP"/>
          </w:rPr>
          <w:t>ARTICLE 8 – OBLIGATION DES PARTIES</w:t>
        </w:r>
        <w:r>
          <w:rPr>
            <w:webHidden/>
          </w:rPr>
          <w:tab/>
        </w:r>
        <w:r>
          <w:rPr>
            <w:webHidden/>
          </w:rPr>
          <w:fldChar w:fldCharType="begin"/>
        </w:r>
        <w:r>
          <w:rPr>
            <w:webHidden/>
          </w:rPr>
          <w:instrText xml:space="preserve"> PAGEREF _Toc236048594 \h </w:instrText>
        </w:r>
        <w:r>
          <w:rPr>
            <w:webHidden/>
          </w:rPr>
        </w:r>
        <w:r>
          <w:rPr>
            <w:webHidden/>
          </w:rPr>
          <w:fldChar w:fldCharType="separate"/>
        </w:r>
        <w:r w:rsidR="009171C8">
          <w:rPr>
            <w:webHidden/>
          </w:rPr>
          <w:t>14</w:t>
        </w:r>
        <w:r>
          <w:rPr>
            <w:webHidden/>
          </w:rPr>
          <w:fldChar w:fldCharType="end"/>
        </w:r>
      </w:hyperlink>
    </w:p>
    <w:p w14:paraId="18502D81" w14:textId="71F307D6" w:rsidR="0087366A" w:rsidRDefault="0087366A">
      <w:pPr>
        <w:pStyle w:val="TM2"/>
        <w:tabs>
          <w:tab w:val="right" w:leader="dot" w:pos="9062"/>
        </w:tabs>
        <w:rPr>
          <w:rFonts w:eastAsiaTheme="minorEastAsia"/>
          <w:noProof/>
          <w:lang w:eastAsia="fr-FR"/>
        </w:rPr>
      </w:pPr>
      <w:hyperlink w:anchor="_Toc236048595" w:history="1">
        <w:r w:rsidRPr="007D1180">
          <w:rPr>
            <w:rStyle w:val="Lienhypertexte"/>
            <w:rFonts w:ascii="CP" w:hAnsi="CP"/>
            <w:noProof/>
          </w:rPr>
          <w:t>8.1 Obligation du titulaire</w:t>
        </w:r>
        <w:r>
          <w:rPr>
            <w:noProof/>
            <w:webHidden/>
          </w:rPr>
          <w:tab/>
        </w:r>
        <w:r>
          <w:rPr>
            <w:noProof/>
            <w:webHidden/>
          </w:rPr>
          <w:fldChar w:fldCharType="begin"/>
        </w:r>
        <w:r>
          <w:rPr>
            <w:noProof/>
            <w:webHidden/>
          </w:rPr>
          <w:instrText xml:space="preserve"> PAGEREF _Toc236048595 \h </w:instrText>
        </w:r>
        <w:r>
          <w:rPr>
            <w:noProof/>
            <w:webHidden/>
          </w:rPr>
        </w:r>
        <w:r>
          <w:rPr>
            <w:noProof/>
            <w:webHidden/>
          </w:rPr>
          <w:fldChar w:fldCharType="separate"/>
        </w:r>
        <w:r w:rsidR="009171C8">
          <w:rPr>
            <w:noProof/>
            <w:webHidden/>
          </w:rPr>
          <w:t>14</w:t>
        </w:r>
        <w:r>
          <w:rPr>
            <w:noProof/>
            <w:webHidden/>
          </w:rPr>
          <w:fldChar w:fldCharType="end"/>
        </w:r>
      </w:hyperlink>
    </w:p>
    <w:p w14:paraId="56EE7B43" w14:textId="45546137" w:rsidR="0087366A" w:rsidRDefault="0087366A">
      <w:pPr>
        <w:pStyle w:val="TM2"/>
        <w:tabs>
          <w:tab w:val="right" w:leader="dot" w:pos="9062"/>
        </w:tabs>
        <w:rPr>
          <w:rFonts w:eastAsiaTheme="minorEastAsia"/>
          <w:noProof/>
          <w:lang w:eastAsia="fr-FR"/>
        </w:rPr>
      </w:pPr>
      <w:hyperlink w:anchor="_Toc236048596" w:history="1">
        <w:r w:rsidRPr="007D1180">
          <w:rPr>
            <w:rStyle w:val="Lienhypertexte"/>
            <w:rFonts w:ascii="CP" w:hAnsi="CP"/>
            <w:noProof/>
          </w:rPr>
          <w:t>8.2 Obligation de la maîtrise d’ouvrage</w:t>
        </w:r>
        <w:r>
          <w:rPr>
            <w:noProof/>
            <w:webHidden/>
          </w:rPr>
          <w:tab/>
        </w:r>
        <w:r>
          <w:rPr>
            <w:noProof/>
            <w:webHidden/>
          </w:rPr>
          <w:fldChar w:fldCharType="begin"/>
        </w:r>
        <w:r>
          <w:rPr>
            <w:noProof/>
            <w:webHidden/>
          </w:rPr>
          <w:instrText xml:space="preserve"> PAGEREF _Toc236048596 \h </w:instrText>
        </w:r>
        <w:r>
          <w:rPr>
            <w:noProof/>
            <w:webHidden/>
          </w:rPr>
        </w:r>
        <w:r>
          <w:rPr>
            <w:noProof/>
            <w:webHidden/>
          </w:rPr>
          <w:fldChar w:fldCharType="separate"/>
        </w:r>
        <w:r w:rsidR="009171C8">
          <w:rPr>
            <w:noProof/>
            <w:webHidden/>
          </w:rPr>
          <w:t>17</w:t>
        </w:r>
        <w:r>
          <w:rPr>
            <w:noProof/>
            <w:webHidden/>
          </w:rPr>
          <w:fldChar w:fldCharType="end"/>
        </w:r>
      </w:hyperlink>
    </w:p>
    <w:p w14:paraId="15FBAB89" w14:textId="2F4D54BE" w:rsidR="0087366A" w:rsidRDefault="0087366A">
      <w:pPr>
        <w:pStyle w:val="TM1"/>
        <w:rPr>
          <w:rFonts w:asciiTheme="minorHAnsi" w:eastAsiaTheme="minorEastAsia" w:hAnsiTheme="minorHAnsi"/>
          <w:b w:val="0"/>
          <w:lang w:eastAsia="fr-FR"/>
        </w:rPr>
      </w:pPr>
      <w:hyperlink w:anchor="_Toc236048597" w:history="1">
        <w:r w:rsidRPr="007D1180">
          <w:rPr>
            <w:rStyle w:val="Lienhypertexte"/>
            <w:rFonts w:ascii="CP" w:hAnsi="CP"/>
          </w:rPr>
          <w:t>ARTICLE 9 – SINISTRES APRES AVAL DU TITULAIRE</w:t>
        </w:r>
        <w:r>
          <w:rPr>
            <w:webHidden/>
          </w:rPr>
          <w:tab/>
        </w:r>
        <w:r>
          <w:rPr>
            <w:webHidden/>
          </w:rPr>
          <w:fldChar w:fldCharType="begin"/>
        </w:r>
        <w:r>
          <w:rPr>
            <w:webHidden/>
          </w:rPr>
          <w:instrText xml:space="preserve"> PAGEREF _Toc236048597 \h </w:instrText>
        </w:r>
        <w:r>
          <w:rPr>
            <w:webHidden/>
          </w:rPr>
        </w:r>
        <w:r>
          <w:rPr>
            <w:webHidden/>
          </w:rPr>
          <w:fldChar w:fldCharType="separate"/>
        </w:r>
        <w:r w:rsidR="009171C8">
          <w:rPr>
            <w:webHidden/>
          </w:rPr>
          <w:t>17</w:t>
        </w:r>
        <w:r>
          <w:rPr>
            <w:webHidden/>
          </w:rPr>
          <w:fldChar w:fldCharType="end"/>
        </w:r>
      </w:hyperlink>
    </w:p>
    <w:p w14:paraId="72F05359" w14:textId="02540B3F" w:rsidR="0087366A" w:rsidRDefault="0087366A">
      <w:pPr>
        <w:pStyle w:val="TM1"/>
        <w:rPr>
          <w:rFonts w:asciiTheme="minorHAnsi" w:eastAsiaTheme="minorEastAsia" w:hAnsiTheme="minorHAnsi"/>
          <w:b w:val="0"/>
          <w:lang w:eastAsia="fr-FR"/>
        </w:rPr>
      </w:pPr>
      <w:hyperlink w:anchor="_Toc236048598" w:history="1">
        <w:r w:rsidRPr="007D1180">
          <w:rPr>
            <w:rStyle w:val="Lienhypertexte"/>
            <w:rFonts w:ascii="CP" w:hAnsi="CP"/>
          </w:rPr>
          <w:t>ARTICLE 10 – DELAIS</w:t>
        </w:r>
        <w:r>
          <w:rPr>
            <w:webHidden/>
          </w:rPr>
          <w:tab/>
        </w:r>
        <w:r>
          <w:rPr>
            <w:webHidden/>
          </w:rPr>
          <w:fldChar w:fldCharType="begin"/>
        </w:r>
        <w:r>
          <w:rPr>
            <w:webHidden/>
          </w:rPr>
          <w:instrText xml:space="preserve"> PAGEREF _Toc236048598 \h </w:instrText>
        </w:r>
        <w:r>
          <w:rPr>
            <w:webHidden/>
          </w:rPr>
        </w:r>
        <w:r>
          <w:rPr>
            <w:webHidden/>
          </w:rPr>
          <w:fldChar w:fldCharType="separate"/>
        </w:r>
        <w:r w:rsidR="009171C8">
          <w:rPr>
            <w:webHidden/>
          </w:rPr>
          <w:t>17</w:t>
        </w:r>
        <w:r>
          <w:rPr>
            <w:webHidden/>
          </w:rPr>
          <w:fldChar w:fldCharType="end"/>
        </w:r>
      </w:hyperlink>
    </w:p>
    <w:p w14:paraId="08BA8076" w14:textId="4F0FAA2D" w:rsidR="0087366A" w:rsidRDefault="0087366A">
      <w:pPr>
        <w:pStyle w:val="TM1"/>
        <w:rPr>
          <w:rFonts w:asciiTheme="minorHAnsi" w:eastAsiaTheme="minorEastAsia" w:hAnsiTheme="minorHAnsi"/>
          <w:b w:val="0"/>
          <w:lang w:eastAsia="fr-FR"/>
        </w:rPr>
      </w:pPr>
      <w:hyperlink w:anchor="_Toc236048599" w:history="1">
        <w:r w:rsidRPr="007D1180">
          <w:rPr>
            <w:rStyle w:val="Lienhypertexte"/>
            <w:rFonts w:ascii="CP" w:hAnsi="CP"/>
          </w:rPr>
          <w:t>ARTICLE 11– PLAN DE PREVENTION</w:t>
        </w:r>
        <w:r>
          <w:rPr>
            <w:webHidden/>
          </w:rPr>
          <w:tab/>
        </w:r>
        <w:r>
          <w:rPr>
            <w:webHidden/>
          </w:rPr>
          <w:fldChar w:fldCharType="begin"/>
        </w:r>
        <w:r>
          <w:rPr>
            <w:webHidden/>
          </w:rPr>
          <w:instrText xml:space="preserve"> PAGEREF _Toc236048599 \h </w:instrText>
        </w:r>
        <w:r>
          <w:rPr>
            <w:webHidden/>
          </w:rPr>
        </w:r>
        <w:r>
          <w:rPr>
            <w:webHidden/>
          </w:rPr>
          <w:fldChar w:fldCharType="separate"/>
        </w:r>
        <w:r w:rsidR="009171C8">
          <w:rPr>
            <w:webHidden/>
          </w:rPr>
          <w:t>18</w:t>
        </w:r>
        <w:r>
          <w:rPr>
            <w:webHidden/>
          </w:rPr>
          <w:fldChar w:fldCharType="end"/>
        </w:r>
      </w:hyperlink>
    </w:p>
    <w:p w14:paraId="75DEDD8B" w14:textId="555120EF" w:rsidR="0087366A" w:rsidRDefault="0087366A">
      <w:pPr>
        <w:pStyle w:val="TM2"/>
        <w:tabs>
          <w:tab w:val="right" w:leader="dot" w:pos="9062"/>
        </w:tabs>
        <w:rPr>
          <w:rFonts w:eastAsiaTheme="minorEastAsia"/>
          <w:noProof/>
          <w:lang w:eastAsia="fr-FR"/>
        </w:rPr>
      </w:pPr>
      <w:hyperlink w:anchor="_Toc236048600" w:history="1">
        <w:r w:rsidRPr="007D1180">
          <w:rPr>
            <w:rStyle w:val="Lienhypertexte"/>
            <w:rFonts w:ascii="CP" w:hAnsi="CP"/>
            <w:noProof/>
          </w:rPr>
          <w:t>11.1 Plan de prévention</w:t>
        </w:r>
        <w:r>
          <w:rPr>
            <w:noProof/>
            <w:webHidden/>
          </w:rPr>
          <w:tab/>
        </w:r>
        <w:r>
          <w:rPr>
            <w:noProof/>
            <w:webHidden/>
          </w:rPr>
          <w:fldChar w:fldCharType="begin"/>
        </w:r>
        <w:r>
          <w:rPr>
            <w:noProof/>
            <w:webHidden/>
          </w:rPr>
          <w:instrText xml:space="preserve"> PAGEREF _Toc236048600 \h </w:instrText>
        </w:r>
        <w:r>
          <w:rPr>
            <w:noProof/>
            <w:webHidden/>
          </w:rPr>
        </w:r>
        <w:r>
          <w:rPr>
            <w:noProof/>
            <w:webHidden/>
          </w:rPr>
          <w:fldChar w:fldCharType="separate"/>
        </w:r>
        <w:r w:rsidR="009171C8">
          <w:rPr>
            <w:noProof/>
            <w:webHidden/>
          </w:rPr>
          <w:t>18</w:t>
        </w:r>
        <w:r>
          <w:rPr>
            <w:noProof/>
            <w:webHidden/>
          </w:rPr>
          <w:fldChar w:fldCharType="end"/>
        </w:r>
      </w:hyperlink>
    </w:p>
    <w:p w14:paraId="01E623EC" w14:textId="77B55E2B" w:rsidR="0087366A" w:rsidRDefault="0087366A">
      <w:pPr>
        <w:pStyle w:val="TM2"/>
        <w:tabs>
          <w:tab w:val="right" w:leader="dot" w:pos="9062"/>
        </w:tabs>
        <w:rPr>
          <w:rFonts w:eastAsiaTheme="minorEastAsia"/>
          <w:noProof/>
          <w:lang w:eastAsia="fr-FR"/>
        </w:rPr>
      </w:pPr>
      <w:hyperlink w:anchor="_Toc236048601" w:history="1">
        <w:r w:rsidRPr="007D1180">
          <w:rPr>
            <w:rStyle w:val="Lienhypertexte"/>
            <w:rFonts w:ascii="CP" w:hAnsi="CP"/>
            <w:noProof/>
          </w:rPr>
          <w:t>11.2. Protocole de sécurité</w:t>
        </w:r>
        <w:r>
          <w:rPr>
            <w:noProof/>
            <w:webHidden/>
          </w:rPr>
          <w:tab/>
        </w:r>
        <w:r>
          <w:rPr>
            <w:noProof/>
            <w:webHidden/>
          </w:rPr>
          <w:fldChar w:fldCharType="begin"/>
        </w:r>
        <w:r>
          <w:rPr>
            <w:noProof/>
            <w:webHidden/>
          </w:rPr>
          <w:instrText xml:space="preserve"> PAGEREF _Toc236048601 \h </w:instrText>
        </w:r>
        <w:r>
          <w:rPr>
            <w:noProof/>
            <w:webHidden/>
          </w:rPr>
        </w:r>
        <w:r>
          <w:rPr>
            <w:noProof/>
            <w:webHidden/>
          </w:rPr>
          <w:fldChar w:fldCharType="separate"/>
        </w:r>
        <w:r w:rsidR="009171C8">
          <w:rPr>
            <w:noProof/>
            <w:webHidden/>
          </w:rPr>
          <w:t>19</w:t>
        </w:r>
        <w:r>
          <w:rPr>
            <w:noProof/>
            <w:webHidden/>
          </w:rPr>
          <w:fldChar w:fldCharType="end"/>
        </w:r>
      </w:hyperlink>
    </w:p>
    <w:p w14:paraId="74FCC31D" w14:textId="55DB78EC" w:rsidR="0087366A" w:rsidRDefault="0087366A">
      <w:pPr>
        <w:pStyle w:val="TM2"/>
        <w:tabs>
          <w:tab w:val="right" w:leader="dot" w:pos="9062"/>
        </w:tabs>
        <w:rPr>
          <w:rFonts w:eastAsiaTheme="minorEastAsia"/>
          <w:noProof/>
          <w:lang w:eastAsia="fr-FR"/>
        </w:rPr>
      </w:pPr>
      <w:hyperlink w:anchor="_Toc236048602" w:history="1">
        <w:r w:rsidRPr="007D1180">
          <w:rPr>
            <w:rStyle w:val="Lienhypertexte"/>
            <w:rFonts w:ascii="CP" w:hAnsi="CP"/>
            <w:noProof/>
          </w:rPr>
          <w:t>11.3. Intervention d’entreprises non-francophones</w:t>
        </w:r>
        <w:r>
          <w:rPr>
            <w:noProof/>
            <w:webHidden/>
          </w:rPr>
          <w:tab/>
        </w:r>
        <w:r>
          <w:rPr>
            <w:noProof/>
            <w:webHidden/>
          </w:rPr>
          <w:fldChar w:fldCharType="begin"/>
        </w:r>
        <w:r>
          <w:rPr>
            <w:noProof/>
            <w:webHidden/>
          </w:rPr>
          <w:instrText xml:space="preserve"> PAGEREF _Toc236048602 \h </w:instrText>
        </w:r>
        <w:r>
          <w:rPr>
            <w:noProof/>
            <w:webHidden/>
          </w:rPr>
        </w:r>
        <w:r>
          <w:rPr>
            <w:noProof/>
            <w:webHidden/>
          </w:rPr>
          <w:fldChar w:fldCharType="separate"/>
        </w:r>
        <w:r w:rsidR="009171C8">
          <w:rPr>
            <w:noProof/>
            <w:webHidden/>
          </w:rPr>
          <w:t>20</w:t>
        </w:r>
        <w:r>
          <w:rPr>
            <w:noProof/>
            <w:webHidden/>
          </w:rPr>
          <w:fldChar w:fldCharType="end"/>
        </w:r>
      </w:hyperlink>
    </w:p>
    <w:p w14:paraId="1FD61A16" w14:textId="1CA02D3E" w:rsidR="0087366A" w:rsidRDefault="0087366A">
      <w:pPr>
        <w:pStyle w:val="TM2"/>
        <w:tabs>
          <w:tab w:val="right" w:leader="dot" w:pos="9062"/>
        </w:tabs>
        <w:rPr>
          <w:rFonts w:eastAsiaTheme="minorEastAsia"/>
          <w:noProof/>
          <w:lang w:eastAsia="fr-FR"/>
        </w:rPr>
      </w:pPr>
      <w:hyperlink w:anchor="_Toc236048603" w:history="1">
        <w:r w:rsidRPr="007D1180">
          <w:rPr>
            <w:rStyle w:val="Lienhypertexte"/>
            <w:rFonts w:ascii="CP" w:hAnsi="CP"/>
            <w:noProof/>
          </w:rPr>
          <w:t>11.4. Acteurs de la prévention</w:t>
        </w:r>
        <w:r>
          <w:rPr>
            <w:noProof/>
            <w:webHidden/>
          </w:rPr>
          <w:tab/>
        </w:r>
        <w:r>
          <w:rPr>
            <w:noProof/>
            <w:webHidden/>
          </w:rPr>
          <w:fldChar w:fldCharType="begin"/>
        </w:r>
        <w:r>
          <w:rPr>
            <w:noProof/>
            <w:webHidden/>
          </w:rPr>
          <w:instrText xml:space="preserve"> PAGEREF _Toc236048603 \h </w:instrText>
        </w:r>
        <w:r>
          <w:rPr>
            <w:noProof/>
            <w:webHidden/>
          </w:rPr>
        </w:r>
        <w:r>
          <w:rPr>
            <w:noProof/>
            <w:webHidden/>
          </w:rPr>
          <w:fldChar w:fldCharType="separate"/>
        </w:r>
        <w:r w:rsidR="009171C8">
          <w:rPr>
            <w:noProof/>
            <w:webHidden/>
          </w:rPr>
          <w:t>20</w:t>
        </w:r>
        <w:r>
          <w:rPr>
            <w:noProof/>
            <w:webHidden/>
          </w:rPr>
          <w:fldChar w:fldCharType="end"/>
        </w:r>
      </w:hyperlink>
    </w:p>
    <w:p w14:paraId="73B393C8" w14:textId="03784FA6" w:rsidR="0087366A" w:rsidRDefault="0087366A">
      <w:pPr>
        <w:pStyle w:val="TM2"/>
        <w:tabs>
          <w:tab w:val="right" w:leader="dot" w:pos="9062"/>
        </w:tabs>
        <w:rPr>
          <w:rFonts w:eastAsiaTheme="minorEastAsia"/>
          <w:noProof/>
          <w:lang w:eastAsia="fr-FR"/>
        </w:rPr>
      </w:pPr>
      <w:hyperlink w:anchor="_Toc236048604" w:history="1">
        <w:r w:rsidRPr="007D1180">
          <w:rPr>
            <w:rStyle w:val="Lienhypertexte"/>
            <w:rFonts w:ascii="CP" w:hAnsi="CP"/>
            <w:noProof/>
          </w:rPr>
          <w:t>11.5. Arrêts de chantier et pénalités</w:t>
        </w:r>
        <w:r>
          <w:rPr>
            <w:noProof/>
            <w:webHidden/>
          </w:rPr>
          <w:tab/>
        </w:r>
        <w:r>
          <w:rPr>
            <w:noProof/>
            <w:webHidden/>
          </w:rPr>
          <w:fldChar w:fldCharType="begin"/>
        </w:r>
        <w:r>
          <w:rPr>
            <w:noProof/>
            <w:webHidden/>
          </w:rPr>
          <w:instrText xml:space="preserve"> PAGEREF _Toc236048604 \h </w:instrText>
        </w:r>
        <w:r>
          <w:rPr>
            <w:noProof/>
            <w:webHidden/>
          </w:rPr>
        </w:r>
        <w:r>
          <w:rPr>
            <w:noProof/>
            <w:webHidden/>
          </w:rPr>
          <w:fldChar w:fldCharType="separate"/>
        </w:r>
        <w:r w:rsidR="009171C8">
          <w:rPr>
            <w:noProof/>
            <w:webHidden/>
          </w:rPr>
          <w:t>20</w:t>
        </w:r>
        <w:r>
          <w:rPr>
            <w:noProof/>
            <w:webHidden/>
          </w:rPr>
          <w:fldChar w:fldCharType="end"/>
        </w:r>
      </w:hyperlink>
    </w:p>
    <w:p w14:paraId="70F58313" w14:textId="45303D7A" w:rsidR="001612EF" w:rsidRPr="00166DA6" w:rsidRDefault="001612EF" w:rsidP="00C76983">
      <w:pPr>
        <w:rPr>
          <w:rFonts w:ascii="CP" w:hAnsi="CP"/>
          <w:b/>
          <w:sz w:val="24"/>
          <w:szCs w:val="32"/>
        </w:rPr>
      </w:pPr>
      <w:r w:rsidRPr="00166DA6">
        <w:rPr>
          <w:rFonts w:ascii="CP" w:hAnsi="CP"/>
          <w:b/>
          <w:sz w:val="24"/>
          <w:szCs w:val="32"/>
        </w:rPr>
        <w:fldChar w:fldCharType="end"/>
      </w:r>
    </w:p>
    <w:p w14:paraId="15B27487" w14:textId="5BB4A429" w:rsidR="00C76983" w:rsidRPr="00166DA6" w:rsidRDefault="00C76983" w:rsidP="001612EF">
      <w:pPr>
        <w:tabs>
          <w:tab w:val="left" w:pos="6975"/>
        </w:tabs>
        <w:rPr>
          <w:rFonts w:ascii="CP" w:hAnsi="CP"/>
          <w:b/>
          <w:sz w:val="24"/>
          <w:szCs w:val="32"/>
        </w:rPr>
      </w:pPr>
      <w:r w:rsidRPr="00166DA6">
        <w:rPr>
          <w:rFonts w:ascii="CP" w:hAnsi="CP"/>
          <w:b/>
          <w:sz w:val="24"/>
          <w:szCs w:val="32"/>
        </w:rPr>
        <w:br w:type="page"/>
      </w:r>
    </w:p>
    <w:p w14:paraId="7A2D25FF" w14:textId="77777777" w:rsidR="00C76983" w:rsidRPr="00166DA6" w:rsidRDefault="00C76983" w:rsidP="001612EF">
      <w:pPr>
        <w:pStyle w:val="ARTICLE"/>
        <w:rPr>
          <w:rFonts w:ascii="CP" w:hAnsi="CP"/>
        </w:rPr>
      </w:pPr>
      <w:bookmarkStart w:id="1" w:name="_Toc236048579"/>
      <w:r w:rsidRPr="00166DA6">
        <w:rPr>
          <w:rFonts w:ascii="CP" w:hAnsi="CP"/>
        </w:rPr>
        <w:lastRenderedPageBreak/>
        <w:t>ARTICLE 1. OBJET DES PRESTATIONS</w:t>
      </w:r>
      <w:bookmarkEnd w:id="1"/>
      <w:r w:rsidRPr="00166DA6">
        <w:rPr>
          <w:rFonts w:ascii="CP" w:hAnsi="CP"/>
        </w:rPr>
        <w:t xml:space="preserve"> </w:t>
      </w:r>
    </w:p>
    <w:p w14:paraId="093EFF11" w14:textId="391C0E55" w:rsidR="00166DA6" w:rsidRPr="00166DA6" w:rsidRDefault="00166DA6" w:rsidP="00166DA6">
      <w:pPr>
        <w:pStyle w:val="Sous-titre1"/>
        <w:rPr>
          <w:rFonts w:ascii="CP" w:hAnsi="CP"/>
        </w:rPr>
      </w:pPr>
      <w:bookmarkStart w:id="2" w:name="_Toc225778023"/>
      <w:bookmarkStart w:id="3" w:name="_Toc236048580"/>
      <w:r w:rsidRPr="00A241DE">
        <w:rPr>
          <w:rFonts w:ascii="CP" w:hAnsi="CP"/>
        </w:rPr>
        <w:t>1.1</w:t>
      </w:r>
      <w:r>
        <w:rPr>
          <w:rFonts w:ascii="CP" w:hAnsi="CP"/>
        </w:rPr>
        <w:t xml:space="preserve">. </w:t>
      </w:r>
      <w:r w:rsidRPr="00A241DE">
        <w:rPr>
          <w:rFonts w:ascii="CP" w:hAnsi="CP"/>
        </w:rPr>
        <w:t>Prestations concernées</w:t>
      </w:r>
      <w:bookmarkEnd w:id="2"/>
      <w:bookmarkEnd w:id="3"/>
      <w:r w:rsidRPr="00A241DE">
        <w:rPr>
          <w:rFonts w:ascii="CP" w:hAnsi="CP"/>
        </w:rPr>
        <w:t xml:space="preserve"> </w:t>
      </w:r>
    </w:p>
    <w:p w14:paraId="4E022417" w14:textId="52A74660" w:rsidR="00C76983" w:rsidRDefault="003F445C" w:rsidP="003F445C">
      <w:pPr>
        <w:jc w:val="both"/>
        <w:rPr>
          <w:rFonts w:ascii="CP" w:hAnsi="CP"/>
          <w:color w:val="000000" w:themeColor="text1"/>
          <w:sz w:val="20"/>
        </w:rPr>
      </w:pPr>
      <w:r w:rsidRPr="00166DA6">
        <w:rPr>
          <w:rFonts w:ascii="CP" w:hAnsi="CP"/>
          <w:color w:val="000000" w:themeColor="text1"/>
          <w:sz w:val="20"/>
        </w:rPr>
        <w:t>Le présent Cahier des Clauses Techniques Particulières (CCTP) a pour objet de définir les prestations relatives au marché de missions de contrôle des travaux et constructions du Centre Pompidou, de la Bibliothèque Publique d’Information, de l’IRCAM, des réserves et des immeubles annexes du Centre Pompidou situés à Paris et en Ile de France.</w:t>
      </w:r>
    </w:p>
    <w:p w14:paraId="7643B31A" w14:textId="56560576" w:rsidR="00166DA6" w:rsidRPr="00166DA6" w:rsidRDefault="00166DA6" w:rsidP="00166DA6">
      <w:pPr>
        <w:pStyle w:val="Sous-titre1"/>
        <w:rPr>
          <w:rFonts w:ascii="CP" w:hAnsi="CP"/>
        </w:rPr>
      </w:pPr>
      <w:bookmarkStart w:id="4" w:name="_Toc225778024"/>
      <w:bookmarkStart w:id="5" w:name="_Toc236048581"/>
      <w:r w:rsidRPr="00A241DE">
        <w:rPr>
          <w:rFonts w:ascii="CP" w:hAnsi="CP"/>
        </w:rPr>
        <w:t>1.2 Périmètre de l’accord-cadre</w:t>
      </w:r>
      <w:bookmarkEnd w:id="4"/>
      <w:bookmarkEnd w:id="5"/>
      <w:r w:rsidRPr="00A241DE">
        <w:rPr>
          <w:rFonts w:ascii="CP" w:hAnsi="CP"/>
        </w:rPr>
        <w:t xml:space="preserve"> </w:t>
      </w:r>
    </w:p>
    <w:p w14:paraId="3E136DAC" w14:textId="77777777" w:rsidR="00166DA6" w:rsidRDefault="00166DA6" w:rsidP="00166DA6">
      <w:pPr>
        <w:spacing w:after="0" w:line="240" w:lineRule="auto"/>
        <w:jc w:val="both"/>
        <w:rPr>
          <w:rFonts w:ascii="CP" w:eastAsia="Times New Roman" w:hAnsi="CP" w:cs="Times New Roman"/>
          <w:sz w:val="20"/>
          <w:lang w:eastAsia="fr-FR"/>
        </w:rPr>
      </w:pPr>
      <w:bookmarkStart w:id="6" w:name="_Hlk225782997"/>
      <w:r>
        <w:rPr>
          <w:rFonts w:ascii="CP" w:eastAsia="Times New Roman" w:hAnsi="CP" w:cs="Times New Roman"/>
          <w:sz w:val="20"/>
          <w:lang w:eastAsia="fr-FR"/>
        </w:rPr>
        <w:t xml:space="preserve">Les prestations décrites à l’article 1.1 du CCTP sont susceptibles d’intervenir sur les sites suivants : </w:t>
      </w:r>
    </w:p>
    <w:p w14:paraId="0A633CEC" w14:textId="77777777" w:rsidR="00166DA6" w:rsidRDefault="00166DA6" w:rsidP="00166DA6">
      <w:pPr>
        <w:spacing w:after="0" w:line="240" w:lineRule="auto"/>
        <w:jc w:val="both"/>
        <w:rPr>
          <w:rFonts w:ascii="CP" w:eastAsia="Times New Roman" w:hAnsi="CP" w:cs="Times New Roman"/>
          <w:sz w:val="20"/>
          <w:lang w:eastAsia="fr-FR"/>
        </w:rPr>
      </w:pPr>
    </w:p>
    <w:p w14:paraId="1C24F09E" w14:textId="51CAF7B2" w:rsidR="00166DA6" w:rsidRDefault="00166DA6" w:rsidP="0087366A">
      <w:pPr>
        <w:pStyle w:val="Paragraphedeliste"/>
        <w:numPr>
          <w:ilvl w:val="0"/>
          <w:numId w:val="44"/>
        </w:numPr>
        <w:tabs>
          <w:tab w:val="right" w:pos="9072"/>
        </w:tabs>
        <w:spacing w:after="0" w:line="240" w:lineRule="auto"/>
        <w:jc w:val="both"/>
        <w:rPr>
          <w:rFonts w:ascii="CP" w:eastAsia="Times New Roman" w:hAnsi="CP" w:cs="Times New Roman"/>
          <w:sz w:val="20"/>
          <w:lang w:eastAsia="fr-FR"/>
        </w:rPr>
      </w:pPr>
      <w:r w:rsidRPr="00BA7A93">
        <w:rPr>
          <w:rFonts w:ascii="CP" w:eastAsia="Times New Roman" w:hAnsi="CP" w:cs="Times New Roman"/>
          <w:b/>
          <w:sz w:val="20"/>
          <w:lang w:eastAsia="fr-FR"/>
        </w:rPr>
        <w:t>Le site principal</w:t>
      </w:r>
      <w:r>
        <w:rPr>
          <w:rFonts w:ascii="CP" w:eastAsia="Times New Roman" w:hAnsi="CP" w:cs="Times New Roman"/>
          <w:sz w:val="20"/>
          <w:lang w:eastAsia="fr-FR"/>
        </w:rPr>
        <w:t> : Centre Pompidou (hors parking public) ………………………………</w:t>
      </w:r>
      <w:r w:rsidR="0087366A">
        <w:rPr>
          <w:rFonts w:ascii="CP" w:eastAsia="Times New Roman" w:hAnsi="CP" w:cs="Times New Roman"/>
          <w:sz w:val="20"/>
          <w:lang w:eastAsia="fr-FR"/>
        </w:rPr>
        <w:t>………</w:t>
      </w:r>
      <w:r w:rsidR="0087366A">
        <w:rPr>
          <w:rFonts w:ascii="CP" w:eastAsia="Times New Roman" w:hAnsi="CP" w:cs="Times New Roman"/>
          <w:sz w:val="20"/>
          <w:lang w:eastAsia="fr-FR"/>
        </w:rPr>
        <w:tab/>
      </w:r>
      <w:r>
        <w:rPr>
          <w:rFonts w:ascii="CP" w:eastAsia="Times New Roman" w:hAnsi="CP" w:cs="Times New Roman"/>
          <w:sz w:val="20"/>
          <w:lang w:eastAsia="fr-FR"/>
        </w:rPr>
        <w:t>102 880 m²</w:t>
      </w:r>
    </w:p>
    <w:p w14:paraId="502FB0CB" w14:textId="77777777" w:rsidR="00166DA6" w:rsidRPr="005057BE" w:rsidRDefault="00166DA6" w:rsidP="00166DA6">
      <w:pPr>
        <w:spacing w:after="0" w:line="240" w:lineRule="auto"/>
        <w:jc w:val="both"/>
        <w:rPr>
          <w:rFonts w:ascii="CP" w:eastAsia="Times New Roman" w:hAnsi="CP" w:cs="Times New Roman"/>
          <w:sz w:val="20"/>
          <w:lang w:eastAsia="fr-FR"/>
        </w:rPr>
      </w:pPr>
    </w:p>
    <w:p w14:paraId="509E3BF4" w14:textId="77777777" w:rsidR="00166DA6" w:rsidRPr="00C238C6" w:rsidRDefault="00166DA6" w:rsidP="00166DA6">
      <w:pPr>
        <w:pStyle w:val="Paragraphedeliste"/>
        <w:spacing w:after="0" w:line="240" w:lineRule="auto"/>
        <w:jc w:val="both"/>
        <w:rPr>
          <w:rFonts w:ascii="CP" w:hAnsi="CP" w:cstheme="minorHAnsi"/>
          <w:sz w:val="20"/>
          <w:szCs w:val="20"/>
        </w:rPr>
      </w:pPr>
      <w:bookmarkStart w:id="7" w:name="_Hlk225783085"/>
      <w:r w:rsidRPr="00C238C6">
        <w:rPr>
          <w:rFonts w:ascii="CP" w:hAnsi="CP" w:cstheme="minorHAnsi"/>
          <w:sz w:val="20"/>
          <w:szCs w:val="20"/>
        </w:rPr>
        <w:t xml:space="preserve">Pour la préparation de nos travaux dans le cadre de la mise en œuvre du schéma directeur, le périmètre fera l’objet des diminutions suivantes : </w:t>
      </w:r>
    </w:p>
    <w:p w14:paraId="616EE22B" w14:textId="77777777" w:rsidR="00166DA6" w:rsidRPr="00C238C6" w:rsidRDefault="00166DA6" w:rsidP="00166DA6">
      <w:pPr>
        <w:pStyle w:val="Paragraphedeliste"/>
        <w:numPr>
          <w:ilvl w:val="0"/>
          <w:numId w:val="45"/>
        </w:numPr>
        <w:tabs>
          <w:tab w:val="num" w:pos="1134"/>
        </w:tabs>
        <w:jc w:val="both"/>
        <w:rPr>
          <w:rFonts w:ascii="CP" w:hAnsi="CP" w:cstheme="minorHAnsi"/>
          <w:sz w:val="20"/>
          <w:szCs w:val="20"/>
        </w:rPr>
      </w:pPr>
      <w:r w:rsidRPr="00C238C6">
        <w:rPr>
          <w:rFonts w:ascii="CP" w:hAnsi="CP" w:cstheme="minorHAnsi"/>
          <w:sz w:val="20"/>
          <w:szCs w:val="20"/>
        </w:rPr>
        <w:t xml:space="preserve">Fermeture de l’espace BPI, Kandinsky et le cabinet art graphique au niveau 2 et 3 à partir d’octobre 2024 et </w:t>
      </w:r>
    </w:p>
    <w:p w14:paraId="75E7865A" w14:textId="728D4E50" w:rsidR="00166DA6" w:rsidRPr="00C238C6" w:rsidRDefault="00166DA6" w:rsidP="00166DA6">
      <w:pPr>
        <w:pStyle w:val="Paragraphedeliste"/>
        <w:numPr>
          <w:ilvl w:val="0"/>
          <w:numId w:val="45"/>
        </w:numPr>
        <w:tabs>
          <w:tab w:val="num" w:pos="1134"/>
        </w:tabs>
        <w:jc w:val="both"/>
        <w:rPr>
          <w:rFonts w:ascii="CP" w:hAnsi="CP" w:cstheme="minorHAnsi"/>
          <w:sz w:val="20"/>
          <w:szCs w:val="20"/>
        </w:rPr>
      </w:pPr>
      <w:r w:rsidRPr="00C238C6">
        <w:rPr>
          <w:rFonts w:ascii="CP" w:hAnsi="CP" w:cstheme="minorHAnsi"/>
          <w:sz w:val="20"/>
          <w:szCs w:val="20"/>
        </w:rPr>
        <w:t>Musée de niveau 4 et 5 de CENTRE à partir de janvier 2025).</w:t>
      </w:r>
      <w:r w:rsidR="0087366A">
        <w:rPr>
          <w:rFonts w:ascii="CP" w:hAnsi="CP" w:cstheme="minorHAnsi"/>
          <w:sz w:val="20"/>
          <w:szCs w:val="20"/>
        </w:rPr>
        <w:t xml:space="preserve"> </w:t>
      </w:r>
      <w:r w:rsidRPr="00C238C6">
        <w:rPr>
          <w:rFonts w:ascii="CP" w:hAnsi="CP" w:cstheme="minorHAnsi"/>
          <w:sz w:val="20"/>
          <w:szCs w:val="20"/>
        </w:rPr>
        <w:t>La surface d’un plateau est estimé</w:t>
      </w:r>
      <w:r w:rsidR="0087366A">
        <w:rPr>
          <w:rFonts w:ascii="CP" w:hAnsi="CP" w:cstheme="minorHAnsi"/>
          <w:sz w:val="20"/>
          <w:szCs w:val="20"/>
        </w:rPr>
        <w:t>e</w:t>
      </w:r>
      <w:r w:rsidRPr="00C238C6">
        <w:rPr>
          <w:rFonts w:ascii="CP" w:hAnsi="CP" w:cstheme="minorHAnsi"/>
          <w:sz w:val="20"/>
          <w:szCs w:val="20"/>
        </w:rPr>
        <w:t xml:space="preserve"> à 7 396 m</w:t>
      </w:r>
    </w:p>
    <w:p w14:paraId="4E1A18C4" w14:textId="77777777" w:rsidR="00166DA6" w:rsidRPr="00C238C6" w:rsidRDefault="00166DA6" w:rsidP="00166DA6">
      <w:pPr>
        <w:pStyle w:val="Paragraphedeliste"/>
        <w:numPr>
          <w:ilvl w:val="0"/>
          <w:numId w:val="45"/>
        </w:numPr>
        <w:tabs>
          <w:tab w:val="num" w:pos="1134"/>
        </w:tabs>
        <w:jc w:val="both"/>
        <w:rPr>
          <w:rFonts w:ascii="CP" w:hAnsi="CP" w:cstheme="minorHAnsi"/>
          <w:sz w:val="20"/>
          <w:szCs w:val="20"/>
        </w:rPr>
      </w:pPr>
      <w:r w:rsidRPr="00C238C6">
        <w:rPr>
          <w:rFonts w:ascii="CP" w:hAnsi="CP" w:cstheme="minorHAnsi"/>
          <w:b/>
          <w:bCs/>
          <w:sz w:val="20"/>
          <w:szCs w:val="20"/>
        </w:rPr>
        <w:t>Tout autre bâtiment intégrant le parc immobilier géré par le Centre Pompidou, par exemple locaux annexes pendant les travaux du schéma directeur.</w:t>
      </w:r>
    </w:p>
    <w:bookmarkEnd w:id="7"/>
    <w:p w14:paraId="5A34EA99" w14:textId="77777777" w:rsidR="00166DA6" w:rsidRDefault="00166DA6" w:rsidP="00166DA6">
      <w:pPr>
        <w:pStyle w:val="Paragraphedeliste"/>
        <w:spacing w:after="0" w:line="240" w:lineRule="auto"/>
        <w:ind w:left="567"/>
        <w:jc w:val="both"/>
        <w:rPr>
          <w:rFonts w:ascii="CP" w:eastAsia="Times New Roman" w:hAnsi="CP" w:cs="Times New Roman"/>
          <w:sz w:val="20"/>
          <w:lang w:eastAsia="fr-FR"/>
        </w:rPr>
      </w:pPr>
    </w:p>
    <w:p w14:paraId="3B18CFCA" w14:textId="77777777" w:rsidR="00166DA6" w:rsidRDefault="00166DA6" w:rsidP="00166DA6">
      <w:pPr>
        <w:pStyle w:val="Paragraphedeliste"/>
        <w:numPr>
          <w:ilvl w:val="0"/>
          <w:numId w:val="44"/>
        </w:numPr>
        <w:spacing w:after="0" w:line="240" w:lineRule="auto"/>
        <w:jc w:val="both"/>
        <w:rPr>
          <w:rFonts w:ascii="CP" w:eastAsia="Times New Roman" w:hAnsi="CP" w:cs="Times New Roman"/>
          <w:sz w:val="20"/>
          <w:lang w:eastAsia="fr-FR"/>
        </w:rPr>
      </w:pPr>
      <w:r w:rsidRPr="00BA7A93">
        <w:rPr>
          <w:rFonts w:ascii="CP" w:eastAsia="Times New Roman" w:hAnsi="CP" w:cs="Times New Roman"/>
          <w:b/>
          <w:sz w:val="20"/>
          <w:lang w:eastAsia="fr-FR"/>
        </w:rPr>
        <w:t>Les immeubles annexes du Centre Pompidou</w:t>
      </w:r>
      <w:r>
        <w:rPr>
          <w:rFonts w:ascii="CP" w:eastAsia="Times New Roman" w:hAnsi="CP" w:cs="Times New Roman"/>
          <w:sz w:val="20"/>
          <w:lang w:eastAsia="fr-FR"/>
        </w:rPr>
        <w:t xml:space="preserve"> : </w:t>
      </w:r>
    </w:p>
    <w:p w14:paraId="41E85AEA" w14:textId="509C8C90" w:rsidR="00166DA6" w:rsidRPr="00BA7A93" w:rsidRDefault="00166DA6" w:rsidP="0087366A">
      <w:pPr>
        <w:pStyle w:val="Paragraphedeliste"/>
        <w:numPr>
          <w:ilvl w:val="1"/>
          <w:numId w:val="44"/>
        </w:numPr>
        <w:tabs>
          <w:tab w:val="right" w:pos="9072"/>
        </w:tabs>
        <w:spacing w:after="0" w:line="240" w:lineRule="auto"/>
        <w:ind w:left="1134" w:hanging="567"/>
        <w:contextualSpacing w:val="0"/>
        <w:jc w:val="both"/>
        <w:rPr>
          <w:rFonts w:ascii="CP" w:hAnsi="CP"/>
          <w:bCs/>
          <w:sz w:val="20"/>
          <w:szCs w:val="20"/>
        </w:rPr>
      </w:pPr>
      <w:r w:rsidRPr="00BA7A93">
        <w:rPr>
          <w:rFonts w:ascii="CP" w:hAnsi="CP"/>
          <w:bCs/>
          <w:sz w:val="20"/>
          <w:szCs w:val="20"/>
        </w:rPr>
        <w:t>Le Maison Pompidou, les locaux sous-piazza, le parking situés au niveau du Centre : Place Georges Pompidou —75004 Paris …………………………………………………………</w:t>
      </w:r>
      <w:r>
        <w:rPr>
          <w:rFonts w:ascii="CP" w:hAnsi="CP"/>
          <w:bCs/>
          <w:sz w:val="20"/>
          <w:szCs w:val="20"/>
        </w:rPr>
        <w:t>……</w:t>
      </w:r>
      <w:proofErr w:type="gramStart"/>
      <w:r>
        <w:rPr>
          <w:rFonts w:ascii="CP" w:hAnsi="CP"/>
          <w:bCs/>
          <w:sz w:val="20"/>
          <w:szCs w:val="20"/>
        </w:rPr>
        <w:t>…</w:t>
      </w:r>
      <w:r w:rsidR="0087366A">
        <w:rPr>
          <w:rFonts w:ascii="CP" w:hAnsi="CP"/>
          <w:bCs/>
          <w:sz w:val="20"/>
          <w:szCs w:val="20"/>
        </w:rPr>
        <w:t>….</w:t>
      </w:r>
      <w:proofErr w:type="gramEnd"/>
      <w:r w:rsidR="0087366A">
        <w:rPr>
          <w:rFonts w:ascii="CP" w:hAnsi="CP"/>
          <w:bCs/>
          <w:sz w:val="20"/>
          <w:szCs w:val="20"/>
        </w:rPr>
        <w:t>.</w:t>
      </w:r>
      <w:r w:rsidR="0087366A">
        <w:rPr>
          <w:rFonts w:ascii="CP" w:hAnsi="CP"/>
          <w:bCs/>
          <w:sz w:val="20"/>
          <w:szCs w:val="20"/>
        </w:rPr>
        <w:tab/>
      </w:r>
      <w:r w:rsidRPr="00BA7A93">
        <w:rPr>
          <w:rFonts w:ascii="CP" w:hAnsi="CP"/>
          <w:bCs/>
          <w:sz w:val="20"/>
          <w:szCs w:val="20"/>
        </w:rPr>
        <w:t>442,61</w:t>
      </w:r>
      <w:r w:rsidR="0087366A">
        <w:rPr>
          <w:rFonts w:ascii="CP" w:hAnsi="CP"/>
          <w:bCs/>
          <w:sz w:val="20"/>
          <w:szCs w:val="20"/>
        </w:rPr>
        <w:t xml:space="preserve"> </w:t>
      </w:r>
      <w:r w:rsidRPr="00BA7A93">
        <w:rPr>
          <w:rFonts w:ascii="CP" w:hAnsi="CP"/>
          <w:bCs/>
          <w:sz w:val="20"/>
          <w:szCs w:val="20"/>
        </w:rPr>
        <w:t>m²</w:t>
      </w:r>
    </w:p>
    <w:p w14:paraId="09F49761" w14:textId="1E0CA134" w:rsidR="00166DA6" w:rsidRPr="00BA7A93" w:rsidRDefault="00166DA6" w:rsidP="0087366A">
      <w:pPr>
        <w:pStyle w:val="Paragraphedeliste"/>
        <w:numPr>
          <w:ilvl w:val="1"/>
          <w:numId w:val="44"/>
        </w:numPr>
        <w:tabs>
          <w:tab w:val="right" w:pos="9072"/>
        </w:tabs>
        <w:spacing w:after="0" w:line="240" w:lineRule="auto"/>
        <w:ind w:left="1134" w:hanging="567"/>
        <w:contextualSpacing w:val="0"/>
        <w:jc w:val="both"/>
        <w:rPr>
          <w:rFonts w:ascii="CP" w:hAnsi="CP"/>
          <w:bCs/>
          <w:sz w:val="20"/>
          <w:szCs w:val="20"/>
        </w:rPr>
      </w:pPr>
      <w:r w:rsidRPr="00BA7A93">
        <w:rPr>
          <w:rFonts w:ascii="CP" w:hAnsi="CP"/>
          <w:bCs/>
          <w:sz w:val="20"/>
          <w:szCs w:val="20"/>
        </w:rPr>
        <w:t>L’IRCAM : 1 place Igor Stravinsky — 75004 Paris …………………………………</w:t>
      </w:r>
      <w:r>
        <w:rPr>
          <w:rFonts w:ascii="CP" w:hAnsi="CP"/>
          <w:bCs/>
          <w:sz w:val="20"/>
          <w:szCs w:val="20"/>
        </w:rPr>
        <w:t>……</w:t>
      </w:r>
      <w:r w:rsidR="0087366A">
        <w:rPr>
          <w:rFonts w:ascii="CP" w:hAnsi="CP"/>
          <w:bCs/>
          <w:sz w:val="20"/>
          <w:szCs w:val="20"/>
        </w:rPr>
        <w:t>…..</w:t>
      </w:r>
      <w:r>
        <w:rPr>
          <w:rFonts w:ascii="CP" w:hAnsi="CP"/>
          <w:bCs/>
          <w:sz w:val="20"/>
          <w:szCs w:val="20"/>
        </w:rPr>
        <w:t>.</w:t>
      </w:r>
      <w:r w:rsidR="0087366A">
        <w:rPr>
          <w:rFonts w:ascii="CP" w:hAnsi="CP"/>
          <w:bCs/>
          <w:sz w:val="20"/>
          <w:szCs w:val="20"/>
        </w:rPr>
        <w:tab/>
      </w:r>
      <w:r w:rsidRPr="00BA7A93">
        <w:rPr>
          <w:rFonts w:ascii="CP" w:hAnsi="CP"/>
          <w:bCs/>
          <w:sz w:val="20"/>
          <w:szCs w:val="20"/>
        </w:rPr>
        <w:t>5 908,85 m²</w:t>
      </w:r>
    </w:p>
    <w:p w14:paraId="07602BF3" w14:textId="274C5C17" w:rsidR="00166DA6" w:rsidRPr="00BA7A93" w:rsidRDefault="00166DA6" w:rsidP="0087366A">
      <w:pPr>
        <w:pStyle w:val="Paragraphedeliste"/>
        <w:numPr>
          <w:ilvl w:val="1"/>
          <w:numId w:val="44"/>
        </w:numPr>
        <w:tabs>
          <w:tab w:val="right" w:pos="9072"/>
        </w:tabs>
        <w:spacing w:after="0" w:line="240" w:lineRule="auto"/>
        <w:ind w:left="1134" w:hanging="567"/>
        <w:contextualSpacing w:val="0"/>
        <w:jc w:val="both"/>
        <w:rPr>
          <w:rFonts w:ascii="CP" w:hAnsi="CP"/>
          <w:bCs/>
          <w:sz w:val="20"/>
          <w:szCs w:val="20"/>
        </w:rPr>
      </w:pPr>
      <w:r w:rsidRPr="00BA7A93">
        <w:rPr>
          <w:rFonts w:ascii="CP" w:hAnsi="CP"/>
          <w:bCs/>
          <w:sz w:val="20"/>
          <w:szCs w:val="20"/>
        </w:rPr>
        <w:t>Bâtiment 4 Brantôme ou 4BR : 4 rue Brantôme —75003 Paris…………</w:t>
      </w:r>
      <w:r w:rsidR="0087366A">
        <w:rPr>
          <w:rFonts w:ascii="CP" w:hAnsi="CP"/>
          <w:bCs/>
          <w:sz w:val="20"/>
          <w:szCs w:val="20"/>
        </w:rPr>
        <w:t>……</w:t>
      </w:r>
      <w:r w:rsidRPr="00BA7A93">
        <w:rPr>
          <w:rFonts w:ascii="CP" w:hAnsi="CP"/>
          <w:bCs/>
          <w:sz w:val="20"/>
          <w:szCs w:val="20"/>
        </w:rPr>
        <w:t>………</w:t>
      </w:r>
      <w:r w:rsidR="0087366A">
        <w:rPr>
          <w:rFonts w:ascii="CP" w:hAnsi="CP"/>
          <w:bCs/>
          <w:sz w:val="20"/>
          <w:szCs w:val="20"/>
        </w:rPr>
        <w:tab/>
      </w:r>
      <w:r w:rsidRPr="00BA7A93">
        <w:rPr>
          <w:rFonts w:ascii="CP" w:hAnsi="CP"/>
          <w:bCs/>
          <w:sz w:val="20"/>
          <w:szCs w:val="20"/>
        </w:rPr>
        <w:t>6 774,27 m²</w:t>
      </w:r>
    </w:p>
    <w:p w14:paraId="0F82B63D" w14:textId="32EB60F4" w:rsidR="00166DA6" w:rsidRPr="00BA7A93" w:rsidRDefault="00166DA6" w:rsidP="0087366A">
      <w:pPr>
        <w:pStyle w:val="Paragraphedeliste"/>
        <w:numPr>
          <w:ilvl w:val="1"/>
          <w:numId w:val="44"/>
        </w:numPr>
        <w:tabs>
          <w:tab w:val="right" w:pos="9072"/>
        </w:tabs>
        <w:spacing w:after="0" w:line="240" w:lineRule="auto"/>
        <w:ind w:left="1134" w:hanging="567"/>
        <w:contextualSpacing w:val="0"/>
        <w:jc w:val="both"/>
        <w:rPr>
          <w:rFonts w:ascii="CP" w:hAnsi="CP"/>
          <w:bCs/>
          <w:sz w:val="20"/>
          <w:szCs w:val="20"/>
        </w:rPr>
      </w:pPr>
      <w:r w:rsidRPr="00BA7A93">
        <w:rPr>
          <w:rFonts w:ascii="CP" w:hAnsi="CP"/>
          <w:bCs/>
          <w:sz w:val="20"/>
          <w:szCs w:val="20"/>
        </w:rPr>
        <w:t>Bâtiment 4 Beaubourg ou 4BB : 4 rue Beaubourg — 75003 Paris……</w:t>
      </w:r>
      <w:proofErr w:type="gramStart"/>
      <w:r w:rsidR="0087366A">
        <w:rPr>
          <w:rFonts w:ascii="CP" w:hAnsi="CP"/>
          <w:bCs/>
          <w:sz w:val="20"/>
          <w:szCs w:val="20"/>
        </w:rPr>
        <w:t>…….</w:t>
      </w:r>
      <w:proofErr w:type="gramEnd"/>
      <w:r w:rsidRPr="00BA7A93">
        <w:rPr>
          <w:rFonts w:ascii="CP" w:hAnsi="CP"/>
          <w:bCs/>
          <w:sz w:val="20"/>
          <w:szCs w:val="20"/>
        </w:rPr>
        <w:t>………</w:t>
      </w:r>
      <w:r w:rsidR="0087366A">
        <w:rPr>
          <w:rFonts w:ascii="CP" w:hAnsi="CP"/>
          <w:bCs/>
          <w:sz w:val="20"/>
          <w:szCs w:val="20"/>
        </w:rPr>
        <w:tab/>
      </w:r>
      <w:r w:rsidRPr="00BA7A93">
        <w:rPr>
          <w:rFonts w:ascii="CP" w:hAnsi="CP"/>
          <w:bCs/>
          <w:sz w:val="20"/>
          <w:szCs w:val="20"/>
        </w:rPr>
        <w:t>2 376,84 m²</w:t>
      </w:r>
    </w:p>
    <w:p w14:paraId="2495F50A" w14:textId="54BB63EA" w:rsidR="00166DA6" w:rsidRPr="00BA7A93" w:rsidRDefault="00166DA6" w:rsidP="0087366A">
      <w:pPr>
        <w:pStyle w:val="Paragraphedeliste"/>
        <w:numPr>
          <w:ilvl w:val="1"/>
          <w:numId w:val="44"/>
        </w:numPr>
        <w:tabs>
          <w:tab w:val="right" w:pos="9072"/>
        </w:tabs>
        <w:spacing w:after="0" w:line="240" w:lineRule="auto"/>
        <w:ind w:left="1134" w:hanging="567"/>
        <w:contextualSpacing w:val="0"/>
        <w:jc w:val="both"/>
        <w:rPr>
          <w:rFonts w:ascii="CP" w:hAnsi="CP"/>
          <w:bCs/>
          <w:sz w:val="20"/>
          <w:szCs w:val="20"/>
        </w:rPr>
      </w:pPr>
      <w:r w:rsidRPr="00BA7A93">
        <w:rPr>
          <w:rFonts w:ascii="CP" w:hAnsi="CP"/>
          <w:bCs/>
          <w:sz w:val="20"/>
          <w:szCs w:val="20"/>
        </w:rPr>
        <w:t>Bâtiment 6 Beaubourg ou 6BB : 6 rue Beaubourg — 75004 Paris……</w:t>
      </w:r>
      <w:proofErr w:type="gramStart"/>
      <w:r w:rsidR="0087366A">
        <w:rPr>
          <w:rFonts w:ascii="CP" w:hAnsi="CP"/>
          <w:bCs/>
          <w:sz w:val="20"/>
          <w:szCs w:val="20"/>
        </w:rPr>
        <w:t>…….</w:t>
      </w:r>
      <w:proofErr w:type="gramEnd"/>
      <w:r w:rsidRPr="00BA7A93">
        <w:rPr>
          <w:rFonts w:ascii="CP" w:hAnsi="CP"/>
          <w:bCs/>
          <w:sz w:val="20"/>
          <w:szCs w:val="20"/>
        </w:rPr>
        <w:t>…………</w:t>
      </w:r>
      <w:r w:rsidR="0087366A">
        <w:rPr>
          <w:rFonts w:ascii="CP" w:hAnsi="CP"/>
          <w:bCs/>
          <w:sz w:val="20"/>
          <w:szCs w:val="20"/>
        </w:rPr>
        <w:tab/>
      </w:r>
      <w:r w:rsidRPr="00BA7A93">
        <w:rPr>
          <w:rFonts w:ascii="CP" w:hAnsi="CP"/>
          <w:bCs/>
          <w:sz w:val="20"/>
          <w:szCs w:val="20"/>
        </w:rPr>
        <w:t>2 314,11 m²</w:t>
      </w:r>
    </w:p>
    <w:p w14:paraId="27E640EC" w14:textId="7398BABE" w:rsidR="00166DA6" w:rsidRPr="00BA7A93" w:rsidRDefault="00166DA6" w:rsidP="0087366A">
      <w:pPr>
        <w:pStyle w:val="Paragraphedeliste"/>
        <w:numPr>
          <w:ilvl w:val="1"/>
          <w:numId w:val="44"/>
        </w:numPr>
        <w:tabs>
          <w:tab w:val="right" w:pos="9072"/>
        </w:tabs>
        <w:spacing w:after="0" w:line="240" w:lineRule="auto"/>
        <w:ind w:left="1134" w:hanging="567"/>
        <w:contextualSpacing w:val="0"/>
        <w:jc w:val="both"/>
        <w:rPr>
          <w:rFonts w:ascii="CP" w:hAnsi="CP"/>
          <w:bCs/>
          <w:sz w:val="20"/>
          <w:szCs w:val="20"/>
        </w:rPr>
      </w:pPr>
      <w:r w:rsidRPr="00BA7A93">
        <w:rPr>
          <w:rFonts w:ascii="CP" w:hAnsi="CP"/>
          <w:bCs/>
          <w:sz w:val="20"/>
          <w:szCs w:val="20"/>
        </w:rPr>
        <w:t>Bâtiment 25 Renard ou 25R : 25 rue Renard — 75004 Paris ……………</w:t>
      </w:r>
      <w:proofErr w:type="gramStart"/>
      <w:r w:rsidRPr="00BA7A93">
        <w:rPr>
          <w:rFonts w:ascii="CP" w:hAnsi="CP"/>
          <w:bCs/>
          <w:sz w:val="20"/>
          <w:szCs w:val="20"/>
        </w:rPr>
        <w:t>…</w:t>
      </w:r>
      <w:r w:rsidR="0087366A">
        <w:rPr>
          <w:rFonts w:ascii="CP" w:hAnsi="CP"/>
          <w:bCs/>
          <w:sz w:val="20"/>
          <w:szCs w:val="20"/>
        </w:rPr>
        <w:t>….</w:t>
      </w:r>
      <w:proofErr w:type="gramEnd"/>
      <w:r w:rsidR="0087366A">
        <w:rPr>
          <w:rFonts w:ascii="CP" w:hAnsi="CP"/>
          <w:bCs/>
          <w:sz w:val="20"/>
          <w:szCs w:val="20"/>
        </w:rPr>
        <w:t>.</w:t>
      </w:r>
      <w:r w:rsidRPr="00BA7A93">
        <w:rPr>
          <w:rFonts w:ascii="CP" w:hAnsi="CP"/>
          <w:bCs/>
          <w:sz w:val="20"/>
          <w:szCs w:val="20"/>
        </w:rPr>
        <w:t>………</w:t>
      </w:r>
      <w:r w:rsidR="0087366A">
        <w:rPr>
          <w:rFonts w:ascii="CP" w:hAnsi="CP"/>
          <w:bCs/>
          <w:sz w:val="20"/>
          <w:szCs w:val="20"/>
        </w:rPr>
        <w:tab/>
      </w:r>
      <w:r w:rsidRPr="00BA7A93">
        <w:rPr>
          <w:rFonts w:ascii="CP" w:hAnsi="CP"/>
          <w:bCs/>
          <w:sz w:val="20"/>
          <w:szCs w:val="20"/>
        </w:rPr>
        <w:t>4 714, 31 m²</w:t>
      </w:r>
    </w:p>
    <w:p w14:paraId="475571BB" w14:textId="78814388" w:rsidR="00166DA6" w:rsidRPr="00BA7A93" w:rsidRDefault="00166DA6" w:rsidP="0087366A">
      <w:pPr>
        <w:pStyle w:val="Paragraphedeliste"/>
        <w:numPr>
          <w:ilvl w:val="1"/>
          <w:numId w:val="44"/>
        </w:numPr>
        <w:tabs>
          <w:tab w:val="right" w:pos="9072"/>
        </w:tabs>
        <w:spacing w:after="0" w:line="240" w:lineRule="auto"/>
        <w:ind w:left="1134" w:hanging="567"/>
        <w:contextualSpacing w:val="0"/>
        <w:jc w:val="both"/>
        <w:rPr>
          <w:rFonts w:ascii="CP" w:hAnsi="CP"/>
          <w:bCs/>
          <w:sz w:val="20"/>
          <w:szCs w:val="20"/>
        </w:rPr>
      </w:pPr>
      <w:r w:rsidRPr="00BA7A93">
        <w:rPr>
          <w:rFonts w:ascii="CP" w:hAnsi="CP"/>
          <w:bCs/>
          <w:sz w:val="20"/>
          <w:szCs w:val="20"/>
        </w:rPr>
        <w:t xml:space="preserve">Entrepôts Paris Nord « Les réserves » 3,7,9,11,13 </w:t>
      </w:r>
      <w:r w:rsidR="0087366A">
        <w:rPr>
          <w:rFonts w:ascii="CP" w:hAnsi="CP"/>
          <w:bCs/>
          <w:sz w:val="20"/>
          <w:szCs w:val="20"/>
        </w:rPr>
        <w:t>b</w:t>
      </w:r>
      <w:r w:rsidRPr="00BA7A93">
        <w:rPr>
          <w:rFonts w:ascii="CP" w:hAnsi="CP"/>
          <w:bCs/>
          <w:sz w:val="20"/>
          <w:szCs w:val="20"/>
        </w:rPr>
        <w:t>d Ney — 75018 Paris</w:t>
      </w:r>
      <w:r w:rsidR="0087366A">
        <w:rPr>
          <w:rFonts w:ascii="CP" w:hAnsi="CP"/>
          <w:bCs/>
          <w:sz w:val="20"/>
          <w:szCs w:val="20"/>
        </w:rPr>
        <w:t>……….</w:t>
      </w:r>
      <w:r w:rsidRPr="00BA7A93">
        <w:rPr>
          <w:rFonts w:ascii="CP" w:hAnsi="CP"/>
          <w:bCs/>
          <w:sz w:val="20"/>
          <w:szCs w:val="20"/>
        </w:rPr>
        <w:t xml:space="preserve"> </w:t>
      </w:r>
      <w:r w:rsidR="0087366A">
        <w:rPr>
          <w:rFonts w:ascii="CP" w:hAnsi="CP"/>
          <w:bCs/>
          <w:sz w:val="20"/>
          <w:szCs w:val="20"/>
        </w:rPr>
        <w:tab/>
      </w:r>
      <w:r w:rsidRPr="00BA7A93">
        <w:rPr>
          <w:rFonts w:ascii="CP" w:hAnsi="CP"/>
          <w:bCs/>
          <w:sz w:val="20"/>
          <w:szCs w:val="20"/>
        </w:rPr>
        <w:t>13 681,29 m² ;</w:t>
      </w:r>
    </w:p>
    <w:p w14:paraId="33F8DE2A" w14:textId="003EA5F9" w:rsidR="00166DA6" w:rsidRPr="00BA7A93" w:rsidRDefault="00166DA6" w:rsidP="0087366A">
      <w:pPr>
        <w:pStyle w:val="Paragraphedeliste"/>
        <w:numPr>
          <w:ilvl w:val="1"/>
          <w:numId w:val="44"/>
        </w:numPr>
        <w:tabs>
          <w:tab w:val="right" w:pos="9072"/>
        </w:tabs>
        <w:spacing w:after="0" w:line="240" w:lineRule="auto"/>
        <w:ind w:left="1134" w:hanging="567"/>
        <w:contextualSpacing w:val="0"/>
        <w:jc w:val="both"/>
        <w:rPr>
          <w:rFonts w:ascii="CP" w:hAnsi="CP"/>
          <w:bCs/>
          <w:sz w:val="20"/>
          <w:szCs w:val="20"/>
        </w:rPr>
      </w:pPr>
      <w:r w:rsidRPr="00BA7A93">
        <w:rPr>
          <w:rFonts w:ascii="CP" w:hAnsi="CP"/>
          <w:bCs/>
          <w:sz w:val="20"/>
          <w:szCs w:val="20"/>
        </w:rPr>
        <w:t xml:space="preserve">Bâtiment Lumières : 30 </w:t>
      </w:r>
      <w:r w:rsidR="0087366A">
        <w:rPr>
          <w:rFonts w:ascii="CP" w:hAnsi="CP"/>
          <w:bCs/>
          <w:sz w:val="20"/>
          <w:szCs w:val="20"/>
        </w:rPr>
        <w:t>av.</w:t>
      </w:r>
      <w:r w:rsidRPr="00BA7A93">
        <w:rPr>
          <w:rFonts w:ascii="CP" w:hAnsi="CP"/>
          <w:bCs/>
          <w:sz w:val="20"/>
          <w:szCs w:val="20"/>
        </w:rPr>
        <w:t xml:space="preserve"> des Terroirs de France — 75012 Paris ……</w:t>
      </w:r>
      <w:r w:rsidR="0087366A">
        <w:rPr>
          <w:rFonts w:ascii="CP" w:hAnsi="CP"/>
          <w:bCs/>
          <w:sz w:val="20"/>
          <w:szCs w:val="20"/>
        </w:rPr>
        <w:t>……</w:t>
      </w:r>
      <w:r w:rsidRPr="00BA7A93">
        <w:rPr>
          <w:rFonts w:ascii="CP" w:hAnsi="CP"/>
          <w:bCs/>
          <w:sz w:val="20"/>
          <w:szCs w:val="20"/>
        </w:rPr>
        <w:t xml:space="preserve">……. </w:t>
      </w:r>
      <w:r w:rsidR="0087366A">
        <w:rPr>
          <w:rFonts w:ascii="CP" w:hAnsi="CP"/>
          <w:bCs/>
          <w:sz w:val="20"/>
          <w:szCs w:val="20"/>
        </w:rPr>
        <w:tab/>
      </w:r>
      <w:r w:rsidRPr="00BA7A93">
        <w:rPr>
          <w:rFonts w:ascii="CP" w:hAnsi="CP"/>
          <w:bCs/>
          <w:sz w:val="20"/>
          <w:szCs w:val="20"/>
        </w:rPr>
        <w:t>72</w:t>
      </w:r>
      <w:r>
        <w:rPr>
          <w:rFonts w:ascii="CP" w:hAnsi="CP"/>
          <w:bCs/>
          <w:sz w:val="20"/>
          <w:szCs w:val="20"/>
        </w:rPr>
        <w:t> </w:t>
      </w:r>
      <w:r w:rsidRPr="00BA7A93">
        <w:rPr>
          <w:rFonts w:ascii="CP" w:hAnsi="CP"/>
          <w:bCs/>
          <w:sz w:val="20"/>
          <w:szCs w:val="20"/>
        </w:rPr>
        <w:t>291,56</w:t>
      </w:r>
      <w:r w:rsidR="0087366A">
        <w:rPr>
          <w:rFonts w:ascii="CP" w:hAnsi="CP"/>
          <w:bCs/>
          <w:sz w:val="20"/>
          <w:szCs w:val="20"/>
        </w:rPr>
        <w:t xml:space="preserve"> </w:t>
      </w:r>
      <w:r w:rsidRPr="00BA7A93">
        <w:rPr>
          <w:rFonts w:ascii="CP" w:hAnsi="CP"/>
          <w:bCs/>
          <w:sz w:val="20"/>
          <w:szCs w:val="20"/>
        </w:rPr>
        <w:t>m²</w:t>
      </w:r>
    </w:p>
    <w:p w14:paraId="6D6FB2D1" w14:textId="6D410996" w:rsidR="00166DA6" w:rsidRPr="00BA7A93" w:rsidRDefault="00166DA6" w:rsidP="0087366A">
      <w:pPr>
        <w:pStyle w:val="Paragraphedeliste"/>
        <w:numPr>
          <w:ilvl w:val="1"/>
          <w:numId w:val="44"/>
        </w:numPr>
        <w:tabs>
          <w:tab w:val="right" w:pos="9072"/>
        </w:tabs>
        <w:spacing w:after="0" w:line="240" w:lineRule="auto"/>
        <w:ind w:left="1134" w:hanging="567"/>
        <w:contextualSpacing w:val="0"/>
        <w:jc w:val="both"/>
        <w:rPr>
          <w:rFonts w:ascii="CP" w:hAnsi="CP"/>
          <w:bCs/>
          <w:sz w:val="20"/>
          <w:szCs w:val="20"/>
        </w:rPr>
      </w:pPr>
      <w:r w:rsidRPr="00BA7A93">
        <w:rPr>
          <w:rFonts w:ascii="CP" w:hAnsi="CP"/>
          <w:bCs/>
          <w:sz w:val="20"/>
          <w:szCs w:val="20"/>
        </w:rPr>
        <w:t>Le Centre Pompidou Francilien</w:t>
      </w:r>
      <w:r w:rsidRPr="00BA7A93">
        <w:rPr>
          <w:rFonts w:ascii="CP" w:hAnsi="CP"/>
          <w:b/>
          <w:bCs/>
          <w:sz w:val="20"/>
          <w:szCs w:val="20"/>
        </w:rPr>
        <w:t xml:space="preserve"> : </w:t>
      </w:r>
      <w:r w:rsidRPr="00BA7A93">
        <w:rPr>
          <w:rFonts w:ascii="CP" w:hAnsi="CP"/>
          <w:bCs/>
          <w:sz w:val="20"/>
          <w:szCs w:val="20"/>
        </w:rPr>
        <w:t>6 av</w:t>
      </w:r>
      <w:r w:rsidR="0087366A">
        <w:rPr>
          <w:rFonts w:ascii="CP" w:hAnsi="CP"/>
          <w:bCs/>
          <w:sz w:val="20"/>
          <w:szCs w:val="20"/>
        </w:rPr>
        <w:t>.</w:t>
      </w:r>
      <w:r w:rsidRPr="00BA7A93">
        <w:rPr>
          <w:rFonts w:ascii="CP" w:hAnsi="CP"/>
          <w:bCs/>
          <w:sz w:val="20"/>
          <w:szCs w:val="20"/>
        </w:rPr>
        <w:t xml:space="preserve"> du Maréchal Koenig — 91300 Massy …….</w:t>
      </w:r>
      <w:r w:rsidR="0087366A">
        <w:rPr>
          <w:rFonts w:ascii="CP" w:hAnsi="CP"/>
          <w:bCs/>
          <w:sz w:val="20"/>
          <w:szCs w:val="20"/>
        </w:rPr>
        <w:tab/>
      </w:r>
      <w:r w:rsidRPr="00BA7A93">
        <w:rPr>
          <w:rFonts w:ascii="CP" w:hAnsi="CP"/>
          <w:bCs/>
          <w:sz w:val="20"/>
          <w:szCs w:val="20"/>
        </w:rPr>
        <w:t>30000 m²</w:t>
      </w:r>
    </w:p>
    <w:p w14:paraId="29377837" w14:textId="09864766" w:rsidR="00166DA6" w:rsidRPr="00166DA6" w:rsidRDefault="00166DA6" w:rsidP="003F445C">
      <w:pPr>
        <w:pStyle w:val="Paragraphedeliste"/>
        <w:numPr>
          <w:ilvl w:val="1"/>
          <w:numId w:val="44"/>
        </w:numPr>
        <w:spacing w:after="0" w:line="240" w:lineRule="auto"/>
        <w:ind w:left="1134" w:hanging="567"/>
        <w:contextualSpacing w:val="0"/>
        <w:jc w:val="both"/>
        <w:rPr>
          <w:rFonts w:ascii="Univers Next Pro Condensed" w:hAnsi="Univers Next Pro Condensed"/>
          <w:bCs/>
          <w:sz w:val="20"/>
          <w:szCs w:val="20"/>
        </w:rPr>
      </w:pPr>
      <w:r w:rsidRPr="00BA7A93">
        <w:rPr>
          <w:rFonts w:ascii="CP" w:hAnsi="CP"/>
          <w:bCs/>
          <w:sz w:val="20"/>
          <w:szCs w:val="20"/>
        </w:rPr>
        <w:t xml:space="preserve">Tous autres lieux susceptibles de prendre part au projet de la « Constellation » en Ile de </w:t>
      </w:r>
      <w:r>
        <w:rPr>
          <w:rFonts w:ascii="CP" w:hAnsi="CP"/>
          <w:bCs/>
          <w:sz w:val="20"/>
          <w:szCs w:val="20"/>
        </w:rPr>
        <w:t>France</w:t>
      </w:r>
      <w:bookmarkEnd w:id="6"/>
    </w:p>
    <w:p w14:paraId="1E48CCAF" w14:textId="715D32D4" w:rsidR="00166DA6" w:rsidRDefault="00166DA6" w:rsidP="00143EB2">
      <w:pPr>
        <w:pStyle w:val="Paragraphedeliste"/>
        <w:spacing w:after="0" w:line="240" w:lineRule="auto"/>
        <w:ind w:left="1134"/>
        <w:contextualSpacing w:val="0"/>
        <w:jc w:val="both"/>
        <w:rPr>
          <w:rFonts w:ascii="Univers Next Pro Condensed" w:hAnsi="Univers Next Pro Condensed"/>
          <w:bCs/>
          <w:sz w:val="20"/>
          <w:szCs w:val="20"/>
        </w:rPr>
      </w:pPr>
    </w:p>
    <w:p w14:paraId="1F73E2C8" w14:textId="77777777" w:rsidR="0037036B" w:rsidRPr="00166DA6" w:rsidRDefault="0037036B" w:rsidP="00143EB2">
      <w:pPr>
        <w:pStyle w:val="Paragraphedeliste"/>
        <w:spacing w:after="0" w:line="240" w:lineRule="auto"/>
        <w:ind w:left="1134"/>
        <w:contextualSpacing w:val="0"/>
        <w:jc w:val="both"/>
        <w:rPr>
          <w:rFonts w:ascii="Univers Next Pro Condensed" w:hAnsi="Univers Next Pro Condensed"/>
          <w:bCs/>
          <w:sz w:val="20"/>
          <w:szCs w:val="20"/>
        </w:rPr>
      </w:pPr>
    </w:p>
    <w:p w14:paraId="432F703B" w14:textId="4B0C9722" w:rsidR="00C76983" w:rsidRPr="00166DA6" w:rsidRDefault="00C76983" w:rsidP="001612EF">
      <w:pPr>
        <w:pStyle w:val="ARTICLE"/>
        <w:rPr>
          <w:rFonts w:ascii="CP" w:hAnsi="CP"/>
        </w:rPr>
      </w:pPr>
      <w:bookmarkStart w:id="8" w:name="_Toc236048582"/>
      <w:r w:rsidRPr="00166DA6">
        <w:rPr>
          <w:rFonts w:ascii="CP" w:hAnsi="CP"/>
        </w:rPr>
        <w:t xml:space="preserve">ARTICLE 2. </w:t>
      </w:r>
      <w:r w:rsidR="003F445C" w:rsidRPr="00166DA6">
        <w:rPr>
          <w:rFonts w:ascii="CP" w:hAnsi="CP"/>
        </w:rPr>
        <w:t>NORMES EN VIGUEUR</w:t>
      </w:r>
      <w:bookmarkEnd w:id="8"/>
      <w:r w:rsidR="003F445C" w:rsidRPr="00166DA6">
        <w:rPr>
          <w:rFonts w:ascii="CP" w:hAnsi="CP"/>
        </w:rPr>
        <w:t xml:space="preserve"> </w:t>
      </w:r>
    </w:p>
    <w:p w14:paraId="0529F853" w14:textId="7E71E305" w:rsidR="003F445C" w:rsidRPr="00166DA6" w:rsidRDefault="003F445C" w:rsidP="003F445C">
      <w:pPr>
        <w:pStyle w:val="NormalWeb"/>
        <w:rPr>
          <w:rFonts w:ascii="CP" w:hAnsi="CP"/>
          <w:sz w:val="20"/>
          <w:szCs w:val="20"/>
        </w:rPr>
      </w:pPr>
      <w:r w:rsidRPr="00166DA6">
        <w:rPr>
          <w:rFonts w:ascii="CP" w:hAnsi="CP"/>
          <w:sz w:val="20"/>
          <w:szCs w:val="20"/>
        </w:rPr>
        <w:t xml:space="preserve">Le </w:t>
      </w:r>
      <w:r w:rsidR="00166DA6">
        <w:rPr>
          <w:rFonts w:ascii="CP" w:hAnsi="CP"/>
          <w:sz w:val="20"/>
          <w:szCs w:val="20"/>
        </w:rPr>
        <w:t>t</w:t>
      </w:r>
      <w:r w:rsidRPr="00166DA6">
        <w:rPr>
          <w:rFonts w:ascii="CP" w:hAnsi="CP"/>
          <w:sz w:val="20"/>
          <w:szCs w:val="20"/>
        </w:rPr>
        <w:t xml:space="preserve">itulaire exécutera les prestations objet du présent marché dans le strict respect des </w:t>
      </w:r>
      <w:r w:rsidRPr="00166DA6">
        <w:rPr>
          <w:rStyle w:val="lev"/>
          <w:rFonts w:ascii="CP" w:hAnsi="CP"/>
          <w:sz w:val="20"/>
          <w:szCs w:val="20"/>
        </w:rPr>
        <w:t>dispositions législatives, réglementaires, normatives et professionnelles en vigueur</w:t>
      </w:r>
      <w:r w:rsidRPr="00166DA6">
        <w:rPr>
          <w:rFonts w:ascii="CP" w:hAnsi="CP"/>
          <w:sz w:val="20"/>
          <w:szCs w:val="20"/>
        </w:rPr>
        <w:t xml:space="preserve"> au moment de leur exécution.</w:t>
      </w:r>
    </w:p>
    <w:p w14:paraId="45116A58" w14:textId="77777777" w:rsidR="003F445C" w:rsidRPr="00166DA6" w:rsidRDefault="003F445C" w:rsidP="0087366A">
      <w:pPr>
        <w:pStyle w:val="NormalWeb"/>
        <w:jc w:val="both"/>
        <w:rPr>
          <w:rFonts w:ascii="CP" w:hAnsi="CP"/>
          <w:sz w:val="20"/>
          <w:szCs w:val="20"/>
        </w:rPr>
      </w:pPr>
      <w:r w:rsidRPr="00166DA6">
        <w:rPr>
          <w:rFonts w:ascii="CP" w:hAnsi="CP"/>
          <w:sz w:val="20"/>
          <w:szCs w:val="20"/>
        </w:rPr>
        <w:t>À ce titre, il s’engage à se conformer notamment, sans que cette liste soit limitative, aux textes suivants :</w:t>
      </w:r>
    </w:p>
    <w:p w14:paraId="4829824B" w14:textId="721F4567" w:rsidR="003F445C" w:rsidRPr="00166DA6" w:rsidRDefault="003F445C" w:rsidP="0087366A">
      <w:pPr>
        <w:pStyle w:val="NormalWeb"/>
        <w:numPr>
          <w:ilvl w:val="0"/>
          <w:numId w:val="25"/>
        </w:numPr>
        <w:jc w:val="both"/>
        <w:rPr>
          <w:rFonts w:ascii="CP" w:hAnsi="CP"/>
          <w:sz w:val="20"/>
          <w:szCs w:val="20"/>
        </w:rPr>
      </w:pPr>
      <w:r w:rsidRPr="00166DA6">
        <w:rPr>
          <w:rFonts w:ascii="CP" w:hAnsi="CP"/>
          <w:sz w:val="20"/>
          <w:szCs w:val="20"/>
        </w:rPr>
        <w:t xml:space="preserve">La </w:t>
      </w:r>
      <w:r w:rsidRPr="00166DA6">
        <w:rPr>
          <w:rStyle w:val="lev"/>
          <w:rFonts w:ascii="CP" w:hAnsi="CP"/>
          <w:sz w:val="20"/>
          <w:szCs w:val="20"/>
        </w:rPr>
        <w:t>loi n°</w:t>
      </w:r>
      <w:r w:rsidR="0087366A">
        <w:rPr>
          <w:rStyle w:val="lev"/>
          <w:rFonts w:ascii="CP" w:hAnsi="CP"/>
          <w:sz w:val="20"/>
          <w:szCs w:val="20"/>
        </w:rPr>
        <w:t xml:space="preserve"> </w:t>
      </w:r>
      <w:r w:rsidRPr="00166DA6">
        <w:rPr>
          <w:rStyle w:val="lev"/>
          <w:rFonts w:ascii="CP" w:hAnsi="CP"/>
          <w:sz w:val="20"/>
          <w:szCs w:val="20"/>
        </w:rPr>
        <w:t>96-609 du 5 juillet 1996</w:t>
      </w:r>
      <w:r w:rsidRPr="00166DA6">
        <w:rPr>
          <w:rFonts w:ascii="CP" w:hAnsi="CP"/>
          <w:sz w:val="20"/>
          <w:szCs w:val="20"/>
        </w:rPr>
        <w:t xml:space="preserve"> relative à la responsabilité et à l’assurance dans le domaine de la construction (Titre II) ;</w:t>
      </w:r>
    </w:p>
    <w:p w14:paraId="7B785D4C" w14:textId="77777777" w:rsidR="003F445C" w:rsidRPr="00166DA6" w:rsidRDefault="003F445C" w:rsidP="0087366A">
      <w:pPr>
        <w:pStyle w:val="NormalWeb"/>
        <w:numPr>
          <w:ilvl w:val="0"/>
          <w:numId w:val="25"/>
        </w:numPr>
        <w:jc w:val="both"/>
        <w:rPr>
          <w:rFonts w:ascii="CP" w:hAnsi="CP"/>
          <w:sz w:val="20"/>
          <w:szCs w:val="20"/>
        </w:rPr>
      </w:pPr>
      <w:r w:rsidRPr="00166DA6">
        <w:rPr>
          <w:rFonts w:ascii="CP" w:hAnsi="CP"/>
          <w:sz w:val="20"/>
          <w:szCs w:val="20"/>
        </w:rPr>
        <w:t xml:space="preserve">Le </w:t>
      </w:r>
      <w:r w:rsidRPr="00166DA6">
        <w:rPr>
          <w:rStyle w:val="lev"/>
          <w:rFonts w:ascii="CP" w:hAnsi="CP"/>
          <w:sz w:val="20"/>
          <w:szCs w:val="20"/>
        </w:rPr>
        <w:t>Code de la construction et de l’habitation</w:t>
      </w:r>
      <w:r w:rsidRPr="00166DA6">
        <w:rPr>
          <w:rFonts w:ascii="CP" w:hAnsi="CP"/>
          <w:sz w:val="20"/>
          <w:szCs w:val="20"/>
        </w:rPr>
        <w:t xml:space="preserve"> ;</w:t>
      </w:r>
    </w:p>
    <w:p w14:paraId="53A01595" w14:textId="34B6821F" w:rsidR="003F445C" w:rsidRPr="00166DA6" w:rsidRDefault="003F445C" w:rsidP="0087366A">
      <w:pPr>
        <w:pStyle w:val="NormalWeb"/>
        <w:numPr>
          <w:ilvl w:val="0"/>
          <w:numId w:val="25"/>
        </w:numPr>
        <w:jc w:val="both"/>
        <w:rPr>
          <w:rFonts w:ascii="CP" w:hAnsi="CP"/>
          <w:sz w:val="20"/>
          <w:szCs w:val="20"/>
        </w:rPr>
      </w:pPr>
      <w:r w:rsidRPr="00166DA6">
        <w:rPr>
          <w:rFonts w:ascii="CP" w:hAnsi="CP"/>
          <w:sz w:val="20"/>
          <w:szCs w:val="20"/>
        </w:rPr>
        <w:t xml:space="preserve">Le </w:t>
      </w:r>
      <w:r w:rsidRPr="00166DA6">
        <w:rPr>
          <w:rStyle w:val="lev"/>
          <w:rFonts w:ascii="CP" w:hAnsi="CP"/>
          <w:sz w:val="20"/>
          <w:szCs w:val="20"/>
        </w:rPr>
        <w:t>décret n°</w:t>
      </w:r>
      <w:r w:rsidR="0087366A">
        <w:rPr>
          <w:rStyle w:val="lev"/>
          <w:rFonts w:ascii="CP" w:hAnsi="CP"/>
          <w:sz w:val="20"/>
          <w:szCs w:val="20"/>
        </w:rPr>
        <w:t xml:space="preserve"> </w:t>
      </w:r>
      <w:r w:rsidRPr="00166DA6">
        <w:rPr>
          <w:rStyle w:val="lev"/>
          <w:rFonts w:ascii="CP" w:hAnsi="CP"/>
          <w:sz w:val="20"/>
          <w:szCs w:val="20"/>
        </w:rPr>
        <w:t>99-443 du 28 mai 1999</w:t>
      </w:r>
      <w:r w:rsidRPr="00166DA6">
        <w:rPr>
          <w:rFonts w:ascii="CP" w:hAnsi="CP"/>
          <w:sz w:val="20"/>
          <w:szCs w:val="20"/>
        </w:rPr>
        <w:t xml:space="preserve"> relatif au Cahier des Clauses Techniques Générales applicables aux marchés publics de contrôle technique ;</w:t>
      </w:r>
    </w:p>
    <w:p w14:paraId="3F68E167" w14:textId="77777777" w:rsidR="003F445C" w:rsidRPr="00166DA6" w:rsidRDefault="003F445C" w:rsidP="0087366A">
      <w:pPr>
        <w:pStyle w:val="NormalWeb"/>
        <w:numPr>
          <w:ilvl w:val="0"/>
          <w:numId w:val="25"/>
        </w:numPr>
        <w:jc w:val="both"/>
        <w:rPr>
          <w:rFonts w:ascii="CP" w:hAnsi="CP"/>
          <w:sz w:val="20"/>
          <w:szCs w:val="20"/>
        </w:rPr>
      </w:pPr>
      <w:r w:rsidRPr="00166DA6">
        <w:rPr>
          <w:rFonts w:ascii="CP" w:hAnsi="CP"/>
          <w:sz w:val="20"/>
          <w:szCs w:val="20"/>
        </w:rPr>
        <w:lastRenderedPageBreak/>
        <w:t xml:space="preserve">La </w:t>
      </w:r>
      <w:r w:rsidRPr="00166DA6">
        <w:rPr>
          <w:rStyle w:val="lev"/>
          <w:rFonts w:ascii="CP" w:hAnsi="CP"/>
          <w:sz w:val="20"/>
          <w:szCs w:val="20"/>
        </w:rPr>
        <w:t>norme NF P03-100</w:t>
      </w:r>
      <w:r w:rsidRPr="00166DA6">
        <w:rPr>
          <w:rFonts w:ascii="CP" w:hAnsi="CP"/>
          <w:sz w:val="20"/>
          <w:szCs w:val="20"/>
        </w:rPr>
        <w:t xml:space="preserve"> ou toute norme équivalente applicable au contrôle technique ;</w:t>
      </w:r>
    </w:p>
    <w:p w14:paraId="359BF1F4" w14:textId="77777777" w:rsidR="003F445C" w:rsidRPr="00166DA6" w:rsidRDefault="003F445C" w:rsidP="0087366A">
      <w:pPr>
        <w:pStyle w:val="NormalWeb"/>
        <w:numPr>
          <w:ilvl w:val="0"/>
          <w:numId w:val="25"/>
        </w:numPr>
        <w:jc w:val="both"/>
        <w:rPr>
          <w:rFonts w:ascii="CP" w:hAnsi="CP"/>
          <w:sz w:val="20"/>
          <w:szCs w:val="20"/>
        </w:rPr>
      </w:pPr>
      <w:r w:rsidRPr="00166DA6">
        <w:rPr>
          <w:rFonts w:ascii="CP" w:hAnsi="CP"/>
          <w:sz w:val="20"/>
          <w:szCs w:val="20"/>
        </w:rPr>
        <w:t xml:space="preserve">Le </w:t>
      </w:r>
      <w:r w:rsidRPr="00166DA6">
        <w:rPr>
          <w:rStyle w:val="lev"/>
          <w:rFonts w:ascii="CP" w:hAnsi="CP"/>
          <w:sz w:val="20"/>
          <w:szCs w:val="20"/>
        </w:rPr>
        <w:t>cahier des charges professionnel établi par le COPREC CONSTRUCTION</w:t>
      </w:r>
      <w:r w:rsidRPr="00166DA6">
        <w:rPr>
          <w:rFonts w:ascii="CP" w:hAnsi="CP"/>
          <w:sz w:val="20"/>
          <w:szCs w:val="20"/>
        </w:rPr>
        <w:t>, dans sa version modifiée du 26 mai 2000 ;</w:t>
      </w:r>
    </w:p>
    <w:p w14:paraId="3A9DE6B2" w14:textId="77777777" w:rsidR="003F445C" w:rsidRPr="00166DA6" w:rsidRDefault="003F445C" w:rsidP="0087366A">
      <w:pPr>
        <w:pStyle w:val="NormalWeb"/>
        <w:numPr>
          <w:ilvl w:val="0"/>
          <w:numId w:val="25"/>
        </w:numPr>
        <w:jc w:val="both"/>
        <w:rPr>
          <w:rFonts w:ascii="CP" w:hAnsi="CP"/>
          <w:sz w:val="20"/>
          <w:szCs w:val="20"/>
        </w:rPr>
      </w:pPr>
      <w:r w:rsidRPr="00166DA6">
        <w:rPr>
          <w:rFonts w:ascii="CP" w:hAnsi="CP"/>
          <w:sz w:val="20"/>
          <w:szCs w:val="20"/>
        </w:rPr>
        <w:t xml:space="preserve">Les dispositions du </w:t>
      </w:r>
      <w:r w:rsidRPr="00166DA6">
        <w:rPr>
          <w:rStyle w:val="lev"/>
          <w:rFonts w:ascii="CP" w:hAnsi="CP"/>
          <w:sz w:val="20"/>
          <w:szCs w:val="20"/>
        </w:rPr>
        <w:t>Code du travail</w:t>
      </w:r>
      <w:r w:rsidRPr="00166DA6">
        <w:rPr>
          <w:rFonts w:ascii="CP" w:hAnsi="CP"/>
          <w:sz w:val="20"/>
          <w:szCs w:val="20"/>
        </w:rPr>
        <w:t>, notamment ses articles L.4211-1, L.4211-2, R.4211-1 et R.4217-2 ;</w:t>
      </w:r>
    </w:p>
    <w:p w14:paraId="56A81853" w14:textId="77777777" w:rsidR="003F445C" w:rsidRPr="00166DA6" w:rsidRDefault="003F445C" w:rsidP="0087366A">
      <w:pPr>
        <w:pStyle w:val="NormalWeb"/>
        <w:numPr>
          <w:ilvl w:val="0"/>
          <w:numId w:val="25"/>
        </w:numPr>
        <w:jc w:val="both"/>
        <w:rPr>
          <w:rFonts w:ascii="CP" w:hAnsi="CP"/>
          <w:sz w:val="20"/>
          <w:szCs w:val="20"/>
        </w:rPr>
      </w:pPr>
      <w:r w:rsidRPr="00166DA6">
        <w:rPr>
          <w:rFonts w:ascii="CP" w:hAnsi="CP"/>
          <w:sz w:val="20"/>
          <w:szCs w:val="20"/>
        </w:rPr>
        <w:t xml:space="preserve">Les </w:t>
      </w:r>
      <w:r w:rsidRPr="00166DA6">
        <w:rPr>
          <w:rStyle w:val="lev"/>
          <w:rFonts w:ascii="CP" w:hAnsi="CP"/>
          <w:sz w:val="20"/>
          <w:szCs w:val="20"/>
        </w:rPr>
        <w:t>fascicules techniques et documents contractuels applicables aux marchés publics de travaux et/ou de prestations de service</w:t>
      </w:r>
      <w:r w:rsidRPr="00166DA6">
        <w:rPr>
          <w:rFonts w:ascii="CP" w:hAnsi="CP"/>
          <w:sz w:val="20"/>
          <w:szCs w:val="20"/>
        </w:rPr>
        <w:t xml:space="preserve"> selon le cas ;</w:t>
      </w:r>
    </w:p>
    <w:p w14:paraId="09BA03F1" w14:textId="77777777" w:rsidR="003F445C" w:rsidRPr="00166DA6" w:rsidRDefault="003F445C" w:rsidP="0087366A">
      <w:pPr>
        <w:pStyle w:val="NormalWeb"/>
        <w:numPr>
          <w:ilvl w:val="0"/>
          <w:numId w:val="25"/>
        </w:numPr>
        <w:jc w:val="both"/>
        <w:rPr>
          <w:rFonts w:ascii="CP" w:hAnsi="CP"/>
          <w:sz w:val="20"/>
          <w:szCs w:val="20"/>
        </w:rPr>
      </w:pPr>
      <w:r w:rsidRPr="00166DA6">
        <w:rPr>
          <w:rFonts w:ascii="CP" w:hAnsi="CP"/>
          <w:sz w:val="20"/>
          <w:szCs w:val="20"/>
        </w:rPr>
        <w:t xml:space="preserve">Les </w:t>
      </w:r>
      <w:r w:rsidRPr="00166DA6">
        <w:rPr>
          <w:rStyle w:val="lev"/>
          <w:rFonts w:ascii="CP" w:hAnsi="CP"/>
          <w:sz w:val="20"/>
          <w:szCs w:val="20"/>
        </w:rPr>
        <w:t>normes françaises homologuées (NF)</w:t>
      </w:r>
      <w:r w:rsidRPr="00166DA6">
        <w:rPr>
          <w:rFonts w:ascii="CP" w:hAnsi="CP"/>
          <w:sz w:val="20"/>
          <w:szCs w:val="20"/>
        </w:rPr>
        <w:t xml:space="preserve"> ainsi que toute norme équivalente (ex. : tribunes, podiums, garde-corps) ;</w:t>
      </w:r>
    </w:p>
    <w:p w14:paraId="4035FB95" w14:textId="77777777" w:rsidR="003F445C" w:rsidRPr="00166DA6" w:rsidRDefault="003F445C" w:rsidP="0087366A">
      <w:pPr>
        <w:pStyle w:val="NormalWeb"/>
        <w:numPr>
          <w:ilvl w:val="0"/>
          <w:numId w:val="25"/>
        </w:numPr>
        <w:jc w:val="both"/>
        <w:rPr>
          <w:rFonts w:ascii="CP" w:hAnsi="CP"/>
          <w:sz w:val="20"/>
          <w:szCs w:val="20"/>
        </w:rPr>
      </w:pPr>
      <w:r w:rsidRPr="00166DA6">
        <w:rPr>
          <w:rFonts w:ascii="CP" w:hAnsi="CP"/>
          <w:sz w:val="20"/>
          <w:szCs w:val="20"/>
        </w:rPr>
        <w:t xml:space="preserve">Les </w:t>
      </w:r>
      <w:r w:rsidRPr="00166DA6">
        <w:rPr>
          <w:rStyle w:val="lev"/>
          <w:rFonts w:ascii="CP" w:hAnsi="CP"/>
          <w:sz w:val="20"/>
          <w:szCs w:val="20"/>
        </w:rPr>
        <w:t>règles de calcul, avis techniques, agréments européens, appréciations techniques d’expérimentation</w:t>
      </w:r>
      <w:r w:rsidRPr="00166DA6">
        <w:rPr>
          <w:rFonts w:ascii="CP" w:hAnsi="CP"/>
          <w:sz w:val="20"/>
          <w:szCs w:val="20"/>
        </w:rPr>
        <w:t xml:space="preserve"> ou documents équivalents ;</w:t>
      </w:r>
    </w:p>
    <w:p w14:paraId="72016475" w14:textId="77777777" w:rsidR="003F445C" w:rsidRPr="00166DA6" w:rsidRDefault="003F445C" w:rsidP="0087366A">
      <w:pPr>
        <w:pStyle w:val="NormalWeb"/>
        <w:numPr>
          <w:ilvl w:val="0"/>
          <w:numId w:val="25"/>
        </w:numPr>
        <w:jc w:val="both"/>
        <w:rPr>
          <w:rFonts w:ascii="CP" w:hAnsi="CP"/>
          <w:sz w:val="20"/>
          <w:szCs w:val="20"/>
        </w:rPr>
      </w:pPr>
      <w:r w:rsidRPr="00166DA6">
        <w:rPr>
          <w:rFonts w:ascii="CP" w:hAnsi="CP"/>
          <w:sz w:val="20"/>
          <w:szCs w:val="20"/>
        </w:rPr>
        <w:t xml:space="preserve">Les </w:t>
      </w:r>
      <w:r w:rsidRPr="00166DA6">
        <w:rPr>
          <w:rStyle w:val="lev"/>
          <w:rFonts w:ascii="CP" w:hAnsi="CP"/>
          <w:sz w:val="20"/>
          <w:szCs w:val="20"/>
        </w:rPr>
        <w:t>règles professionnelles</w:t>
      </w:r>
      <w:r w:rsidRPr="00166DA6">
        <w:rPr>
          <w:rFonts w:ascii="CP" w:hAnsi="CP"/>
          <w:sz w:val="20"/>
          <w:szCs w:val="20"/>
        </w:rPr>
        <w:t xml:space="preserve"> reconnues dans les domaines non couverts par les textes précités, notamment les notices de montage des constructeurs ;</w:t>
      </w:r>
    </w:p>
    <w:p w14:paraId="3A77DAD5" w14:textId="77777777" w:rsidR="003F445C" w:rsidRPr="00166DA6" w:rsidRDefault="003F445C" w:rsidP="0087366A">
      <w:pPr>
        <w:pStyle w:val="NormalWeb"/>
        <w:numPr>
          <w:ilvl w:val="0"/>
          <w:numId w:val="25"/>
        </w:numPr>
        <w:jc w:val="both"/>
        <w:rPr>
          <w:rFonts w:ascii="CP" w:hAnsi="CP"/>
          <w:sz w:val="20"/>
          <w:szCs w:val="20"/>
        </w:rPr>
      </w:pPr>
      <w:r w:rsidRPr="00166DA6">
        <w:rPr>
          <w:rFonts w:ascii="CP" w:hAnsi="CP"/>
          <w:sz w:val="20"/>
          <w:szCs w:val="20"/>
        </w:rPr>
        <w:t xml:space="preserve">Les </w:t>
      </w:r>
      <w:r w:rsidRPr="00166DA6">
        <w:rPr>
          <w:rStyle w:val="lev"/>
          <w:rFonts w:ascii="CP" w:hAnsi="CP"/>
          <w:sz w:val="20"/>
          <w:szCs w:val="20"/>
        </w:rPr>
        <w:t>textes, normes ou prescriptions techniques</w:t>
      </w:r>
      <w:r w:rsidRPr="00166DA6">
        <w:rPr>
          <w:rFonts w:ascii="CP" w:hAnsi="CP"/>
          <w:sz w:val="20"/>
          <w:szCs w:val="20"/>
        </w:rPr>
        <w:t xml:space="preserve"> relatifs aux engins de levage, de manutention, au bâtiment (gros œuvre, électricité, second œuvre, etc.).</w:t>
      </w:r>
    </w:p>
    <w:p w14:paraId="231300D0" w14:textId="179D667C" w:rsidR="003F445C" w:rsidRPr="00166DA6" w:rsidRDefault="003F445C" w:rsidP="0087366A">
      <w:pPr>
        <w:pStyle w:val="NormalWeb"/>
        <w:jc w:val="both"/>
        <w:rPr>
          <w:rFonts w:ascii="CP" w:hAnsi="CP"/>
          <w:sz w:val="20"/>
          <w:szCs w:val="20"/>
        </w:rPr>
      </w:pPr>
      <w:r w:rsidRPr="00166DA6">
        <w:rPr>
          <w:rFonts w:ascii="CP" w:hAnsi="CP"/>
          <w:sz w:val="20"/>
          <w:szCs w:val="20"/>
        </w:rPr>
        <w:t xml:space="preserve">Le </w:t>
      </w:r>
      <w:r w:rsidR="00166DA6">
        <w:rPr>
          <w:rFonts w:ascii="CP" w:hAnsi="CP"/>
          <w:sz w:val="20"/>
          <w:szCs w:val="20"/>
        </w:rPr>
        <w:t>t</w:t>
      </w:r>
      <w:r w:rsidRPr="00166DA6">
        <w:rPr>
          <w:rFonts w:ascii="CP" w:hAnsi="CP"/>
          <w:sz w:val="20"/>
          <w:szCs w:val="20"/>
        </w:rPr>
        <w:t xml:space="preserve">itulaire s’engage à mettre en œuvre une </w:t>
      </w:r>
      <w:r w:rsidRPr="00166DA6">
        <w:rPr>
          <w:rStyle w:val="lev"/>
          <w:rFonts w:ascii="CP" w:hAnsi="CP"/>
          <w:sz w:val="20"/>
          <w:szCs w:val="20"/>
        </w:rPr>
        <w:t>méthodologie de contrôle conforme à son organisation interne qualité</w:t>
      </w:r>
      <w:r w:rsidRPr="00166DA6">
        <w:rPr>
          <w:rFonts w:ascii="CP" w:hAnsi="CP"/>
          <w:sz w:val="20"/>
          <w:szCs w:val="20"/>
        </w:rPr>
        <w:t xml:space="preserve"> et aux exigences propres à sa profession.</w:t>
      </w:r>
    </w:p>
    <w:p w14:paraId="758F47A3" w14:textId="77777777" w:rsidR="00166DA6" w:rsidRDefault="003F445C" w:rsidP="003F445C">
      <w:pPr>
        <w:pStyle w:val="NormalWeb"/>
        <w:rPr>
          <w:rFonts w:ascii="CP" w:hAnsi="CP"/>
          <w:sz w:val="20"/>
          <w:szCs w:val="20"/>
        </w:rPr>
      </w:pPr>
      <w:r w:rsidRPr="00166DA6">
        <w:rPr>
          <w:rFonts w:ascii="CP" w:hAnsi="CP"/>
          <w:sz w:val="20"/>
          <w:szCs w:val="20"/>
        </w:rPr>
        <w:t xml:space="preserve">Il est en outre tenu à une </w:t>
      </w:r>
      <w:r w:rsidRPr="00166DA6">
        <w:rPr>
          <w:rStyle w:val="lev"/>
          <w:rFonts w:ascii="CP" w:hAnsi="CP"/>
          <w:sz w:val="20"/>
          <w:szCs w:val="20"/>
        </w:rPr>
        <w:t>obligation permanente de veille technique et réglementaire</w:t>
      </w:r>
      <w:r w:rsidRPr="00166DA6">
        <w:rPr>
          <w:rFonts w:ascii="CP" w:hAnsi="CP"/>
          <w:sz w:val="20"/>
          <w:szCs w:val="20"/>
        </w:rPr>
        <w:t xml:space="preserve">. </w:t>
      </w:r>
    </w:p>
    <w:p w14:paraId="2B12E077" w14:textId="0C716729" w:rsidR="003F445C" w:rsidRPr="00166DA6" w:rsidRDefault="003F445C" w:rsidP="0087366A">
      <w:pPr>
        <w:pStyle w:val="NormalWeb"/>
        <w:jc w:val="both"/>
        <w:rPr>
          <w:rFonts w:ascii="CP" w:hAnsi="CP"/>
          <w:sz w:val="20"/>
          <w:szCs w:val="20"/>
        </w:rPr>
      </w:pPr>
      <w:r w:rsidRPr="00166DA6">
        <w:rPr>
          <w:rFonts w:ascii="CP" w:hAnsi="CP"/>
          <w:sz w:val="20"/>
          <w:szCs w:val="20"/>
        </w:rPr>
        <w:t xml:space="preserve">À ce titre, il informera sans délai le Pouvoir adjudicateur de toute </w:t>
      </w:r>
      <w:r w:rsidRPr="00166DA6">
        <w:rPr>
          <w:rStyle w:val="lev"/>
          <w:rFonts w:ascii="CP" w:hAnsi="CP"/>
          <w:sz w:val="20"/>
          <w:szCs w:val="20"/>
        </w:rPr>
        <w:t>nouvelle directive, réglementation, norme ou évolution technique</w:t>
      </w:r>
      <w:r w:rsidRPr="00166DA6">
        <w:rPr>
          <w:rFonts w:ascii="CP" w:hAnsi="CP"/>
          <w:sz w:val="20"/>
          <w:szCs w:val="20"/>
        </w:rPr>
        <w:t xml:space="preserve"> applicable à l’objet du marché. Il devra adapter ses prestations en conséquence et appliquer tout nouveau texte venant </w:t>
      </w:r>
      <w:r w:rsidRPr="00166DA6">
        <w:rPr>
          <w:rStyle w:val="lev"/>
          <w:rFonts w:ascii="CP" w:hAnsi="CP"/>
          <w:sz w:val="20"/>
          <w:szCs w:val="20"/>
        </w:rPr>
        <w:t>modifier, compléter ou remplacer</w:t>
      </w:r>
      <w:r w:rsidRPr="00166DA6">
        <w:rPr>
          <w:rFonts w:ascii="CP" w:hAnsi="CP"/>
          <w:sz w:val="20"/>
          <w:szCs w:val="20"/>
        </w:rPr>
        <w:t xml:space="preserve"> ceux expressément mentionnés dans le présent document.</w:t>
      </w:r>
    </w:p>
    <w:p w14:paraId="254430FF" w14:textId="2A75DDB4" w:rsidR="003F445C" w:rsidRDefault="003F445C" w:rsidP="0087366A">
      <w:pPr>
        <w:pStyle w:val="NormalWeb"/>
        <w:spacing w:before="0" w:beforeAutospacing="0" w:after="0" w:afterAutospacing="0"/>
        <w:jc w:val="both"/>
        <w:rPr>
          <w:rFonts w:ascii="CP" w:hAnsi="CP"/>
          <w:sz w:val="20"/>
          <w:szCs w:val="20"/>
        </w:rPr>
      </w:pPr>
      <w:r w:rsidRPr="00166DA6">
        <w:rPr>
          <w:rFonts w:ascii="CP" w:hAnsi="CP"/>
          <w:sz w:val="20"/>
          <w:szCs w:val="20"/>
        </w:rPr>
        <w:t>Les références figurant dans le présent marché sont réputées valables à la date de rédaction. Il appartient au Titulaire de s’assurer de leur actualité et de les compléter par toute disposition nouvelle en vigueur pendant l’exécution du marché.</w:t>
      </w:r>
    </w:p>
    <w:p w14:paraId="06C70DC6" w14:textId="1237699F" w:rsidR="0087366A" w:rsidRDefault="0087366A" w:rsidP="0087366A">
      <w:pPr>
        <w:pStyle w:val="NormalWeb"/>
        <w:spacing w:before="0" w:beforeAutospacing="0" w:after="0" w:afterAutospacing="0"/>
        <w:jc w:val="both"/>
        <w:rPr>
          <w:rFonts w:ascii="CP" w:hAnsi="CP"/>
          <w:sz w:val="20"/>
          <w:szCs w:val="20"/>
        </w:rPr>
      </w:pPr>
    </w:p>
    <w:p w14:paraId="72DBB9A6" w14:textId="77777777" w:rsidR="0087366A" w:rsidRPr="00166DA6" w:rsidRDefault="0087366A" w:rsidP="0087366A">
      <w:pPr>
        <w:pStyle w:val="NormalWeb"/>
        <w:spacing w:before="0" w:beforeAutospacing="0" w:after="0" w:afterAutospacing="0"/>
        <w:jc w:val="both"/>
        <w:rPr>
          <w:rFonts w:ascii="CP" w:hAnsi="CP"/>
          <w:sz w:val="20"/>
          <w:szCs w:val="20"/>
        </w:rPr>
      </w:pPr>
    </w:p>
    <w:p w14:paraId="76BE6B43" w14:textId="784CB890" w:rsidR="003F445C" w:rsidRPr="00166DA6" w:rsidRDefault="003F445C" w:rsidP="003F445C">
      <w:pPr>
        <w:pStyle w:val="ARTICLE"/>
        <w:rPr>
          <w:rFonts w:ascii="CP" w:hAnsi="CP"/>
        </w:rPr>
      </w:pPr>
      <w:bookmarkStart w:id="9" w:name="_Toc147833226"/>
      <w:bookmarkStart w:id="10" w:name="_Toc236048583"/>
      <w:r w:rsidRPr="00166DA6">
        <w:rPr>
          <w:rFonts w:ascii="CP" w:hAnsi="CP"/>
        </w:rPr>
        <w:t>ARTICLE 3 – CONTEXTE ET MISSION DU TITULAIRE</w:t>
      </w:r>
      <w:bookmarkEnd w:id="9"/>
      <w:bookmarkEnd w:id="10"/>
    </w:p>
    <w:p w14:paraId="0301B0BC" w14:textId="1DA8B693" w:rsidR="003F445C" w:rsidRPr="00166DA6" w:rsidRDefault="003F445C" w:rsidP="003F445C">
      <w:pPr>
        <w:pStyle w:val="Sous-titre1"/>
        <w:jc w:val="both"/>
        <w:rPr>
          <w:rFonts w:ascii="CP" w:hAnsi="CP"/>
        </w:rPr>
      </w:pPr>
      <w:bookmarkStart w:id="11" w:name="_Toc147833227"/>
      <w:bookmarkStart w:id="12" w:name="_Toc236048584"/>
      <w:r w:rsidRPr="00166DA6">
        <w:rPr>
          <w:rFonts w:ascii="CP" w:hAnsi="CP"/>
        </w:rPr>
        <w:t>3.1 Présentation de l’activité du Centre Pompidou</w:t>
      </w:r>
      <w:r w:rsidR="00166DA6">
        <w:rPr>
          <w:rFonts w:ascii="CP" w:hAnsi="CP"/>
        </w:rPr>
        <w:t xml:space="preserve"> et de ses</w:t>
      </w:r>
      <w:r w:rsidRPr="00166DA6">
        <w:rPr>
          <w:rFonts w:ascii="CP" w:hAnsi="CP"/>
        </w:rPr>
        <w:t xml:space="preserve"> immeubles annexes</w:t>
      </w:r>
      <w:bookmarkEnd w:id="12"/>
      <w:r w:rsidRPr="00166DA6">
        <w:rPr>
          <w:rFonts w:ascii="CP" w:hAnsi="CP"/>
        </w:rPr>
        <w:t xml:space="preserve"> </w:t>
      </w:r>
      <w:bookmarkEnd w:id="11"/>
    </w:p>
    <w:p w14:paraId="731F0197" w14:textId="3251731C" w:rsidR="003F445C" w:rsidRPr="00166DA6" w:rsidRDefault="003F445C" w:rsidP="003F445C">
      <w:pPr>
        <w:jc w:val="both"/>
        <w:rPr>
          <w:rFonts w:ascii="CP" w:hAnsi="CP"/>
          <w:color w:val="000000" w:themeColor="text1"/>
          <w:sz w:val="20"/>
          <w:szCs w:val="20"/>
        </w:rPr>
      </w:pPr>
      <w:r w:rsidRPr="00166DA6">
        <w:rPr>
          <w:rFonts w:ascii="CP" w:hAnsi="CP"/>
          <w:color w:val="000000" w:themeColor="text1"/>
          <w:sz w:val="20"/>
          <w:szCs w:val="20"/>
        </w:rPr>
        <w:t>Dans le contexte évolutif constant de développement de l’activité d’accueil du public et d’amélioration des conditions de travail, le Centre Pompidou peut être amené à créer dans ses enceintes de nouveaux espaces qui engendrent des travaux ou prestations.</w:t>
      </w:r>
    </w:p>
    <w:p w14:paraId="47D5CD5E" w14:textId="6C70E3D1" w:rsidR="003F445C" w:rsidRDefault="003F445C" w:rsidP="0087366A">
      <w:pPr>
        <w:spacing w:after="0"/>
        <w:jc w:val="both"/>
        <w:rPr>
          <w:rFonts w:ascii="CP" w:hAnsi="CP"/>
          <w:color w:val="000000" w:themeColor="text1"/>
          <w:sz w:val="20"/>
          <w:szCs w:val="20"/>
        </w:rPr>
      </w:pPr>
      <w:r w:rsidRPr="00166DA6">
        <w:rPr>
          <w:rFonts w:ascii="CP" w:hAnsi="CP"/>
          <w:color w:val="000000" w:themeColor="text1"/>
          <w:sz w:val="20"/>
          <w:szCs w:val="20"/>
        </w:rPr>
        <w:t>Les ouvrages à réaliser appartiennent donc à la catégorie d’ouvrages de bâtiment et peuvent concerner notamment des opérations de constructions neuves, de réhabilitations, de transformations et d’aménagements.</w:t>
      </w:r>
    </w:p>
    <w:p w14:paraId="41E0AE87" w14:textId="77777777" w:rsidR="00166DA6" w:rsidRPr="00166DA6" w:rsidRDefault="00166DA6" w:rsidP="0087366A">
      <w:pPr>
        <w:spacing w:after="0"/>
        <w:jc w:val="both"/>
        <w:rPr>
          <w:rFonts w:ascii="CP" w:hAnsi="CP"/>
          <w:color w:val="000000" w:themeColor="text1"/>
          <w:sz w:val="20"/>
          <w:szCs w:val="20"/>
        </w:rPr>
      </w:pPr>
    </w:p>
    <w:p w14:paraId="25B52332" w14:textId="08FC8E9E" w:rsidR="003F445C" w:rsidRPr="00166DA6" w:rsidRDefault="003F445C" w:rsidP="003F445C">
      <w:pPr>
        <w:pStyle w:val="Sous-titre1"/>
        <w:rPr>
          <w:rFonts w:ascii="CP" w:hAnsi="CP"/>
        </w:rPr>
      </w:pPr>
      <w:bookmarkStart w:id="13" w:name="_Toc147833228"/>
      <w:bookmarkStart w:id="14" w:name="_Toc236048585"/>
      <w:r w:rsidRPr="00166DA6">
        <w:rPr>
          <w:rFonts w:ascii="CP" w:hAnsi="CP"/>
        </w:rPr>
        <w:t>3.2 Missions du titulaire</w:t>
      </w:r>
      <w:bookmarkEnd w:id="13"/>
      <w:bookmarkEnd w:id="14"/>
    </w:p>
    <w:p w14:paraId="67A7C105" w14:textId="5BF801D0" w:rsidR="003F445C" w:rsidRPr="00166DA6" w:rsidRDefault="003F445C" w:rsidP="003F445C">
      <w:pPr>
        <w:jc w:val="both"/>
        <w:rPr>
          <w:rFonts w:ascii="CP" w:hAnsi="CP"/>
          <w:color w:val="000000" w:themeColor="text1"/>
          <w:sz w:val="20"/>
        </w:rPr>
      </w:pPr>
      <w:r w:rsidRPr="00166DA6">
        <w:rPr>
          <w:rFonts w:ascii="CP" w:hAnsi="CP"/>
          <w:color w:val="000000" w:themeColor="text1"/>
          <w:sz w:val="20"/>
        </w:rPr>
        <w:t>Il s’agit pour le prestataire, à la demande du Centre Pompidou de contrôler les installations et travaux soit par un avis technique sur plan, soit par une ou plusieurs visites sur place, soit par un avis sur plan et une ou plusieurs visites sur place.</w:t>
      </w:r>
    </w:p>
    <w:p w14:paraId="30700C27" w14:textId="546A6E2A" w:rsidR="003F445C" w:rsidRPr="00166DA6" w:rsidRDefault="003F445C" w:rsidP="003F445C">
      <w:pPr>
        <w:jc w:val="both"/>
        <w:rPr>
          <w:rFonts w:ascii="CP" w:hAnsi="CP"/>
          <w:color w:val="000000" w:themeColor="text1"/>
          <w:sz w:val="20"/>
        </w:rPr>
      </w:pPr>
      <w:r w:rsidRPr="00166DA6">
        <w:rPr>
          <w:rFonts w:ascii="CP" w:hAnsi="CP"/>
          <w:color w:val="000000" w:themeColor="text1"/>
          <w:sz w:val="20"/>
        </w:rPr>
        <w:t>L’avis peut concerner un point précis des travaux, de l’installation ou de la construction, un principe de montage ou l’ensemble de l’opération.</w:t>
      </w:r>
    </w:p>
    <w:p w14:paraId="67B826D5" w14:textId="121126CA" w:rsidR="003F445C" w:rsidRPr="00166DA6" w:rsidRDefault="003F445C" w:rsidP="003F445C">
      <w:pPr>
        <w:jc w:val="both"/>
        <w:rPr>
          <w:rFonts w:ascii="CP" w:hAnsi="CP"/>
          <w:color w:val="000000" w:themeColor="text1"/>
          <w:sz w:val="20"/>
        </w:rPr>
      </w:pPr>
      <w:r w:rsidRPr="00166DA6">
        <w:rPr>
          <w:rFonts w:ascii="CP" w:hAnsi="CP"/>
          <w:color w:val="000000" w:themeColor="text1"/>
          <w:sz w:val="20"/>
        </w:rPr>
        <w:lastRenderedPageBreak/>
        <w:t>La prestation intègre également un éventuel contrôle, y compris visuel, de travaux, de montage d’une structure, partie de structure, d’une installation, soit sur site, soit dans tout autre lieu à titre d’essai ou de « montage à blanc ».</w:t>
      </w:r>
    </w:p>
    <w:p w14:paraId="1EB6B516" w14:textId="77777777" w:rsidR="003F445C" w:rsidRPr="00166DA6" w:rsidRDefault="003F445C" w:rsidP="003F445C">
      <w:pPr>
        <w:jc w:val="both"/>
        <w:rPr>
          <w:rFonts w:ascii="CP" w:hAnsi="CP"/>
          <w:color w:val="000000" w:themeColor="text1"/>
          <w:sz w:val="20"/>
        </w:rPr>
      </w:pPr>
      <w:r w:rsidRPr="00166DA6">
        <w:rPr>
          <w:rFonts w:ascii="CP" w:hAnsi="CP"/>
          <w:color w:val="000000" w:themeColor="text1"/>
          <w:sz w:val="20"/>
        </w:rPr>
        <w:t>Et notamment :</w:t>
      </w:r>
    </w:p>
    <w:p w14:paraId="624DE28F" w14:textId="77777777" w:rsidR="003F445C" w:rsidRPr="00166DA6" w:rsidRDefault="003F445C" w:rsidP="003F445C">
      <w:pPr>
        <w:numPr>
          <w:ilvl w:val="0"/>
          <w:numId w:val="26"/>
        </w:numPr>
        <w:tabs>
          <w:tab w:val="left" w:pos="284"/>
        </w:tabs>
        <w:spacing w:after="0" w:line="240" w:lineRule="auto"/>
        <w:jc w:val="both"/>
        <w:rPr>
          <w:rFonts w:ascii="CP" w:hAnsi="CP"/>
          <w:color w:val="000000" w:themeColor="text1"/>
          <w:sz w:val="20"/>
        </w:rPr>
      </w:pPr>
      <w:proofErr w:type="gramStart"/>
      <w:r w:rsidRPr="00166DA6">
        <w:rPr>
          <w:rFonts w:ascii="CP" w:hAnsi="CP"/>
          <w:color w:val="000000" w:themeColor="text1"/>
          <w:sz w:val="20"/>
        </w:rPr>
        <w:t>avis</w:t>
      </w:r>
      <w:proofErr w:type="gramEnd"/>
      <w:r w:rsidRPr="00166DA6">
        <w:rPr>
          <w:rFonts w:ascii="CP" w:hAnsi="CP"/>
          <w:color w:val="000000" w:themeColor="text1"/>
          <w:sz w:val="20"/>
        </w:rPr>
        <w:t xml:space="preserve"> sur dossier technique (incluant le cas échéant la visite pour le plan de prévention)</w:t>
      </w:r>
    </w:p>
    <w:p w14:paraId="60F9726C" w14:textId="77777777" w:rsidR="003F445C" w:rsidRPr="00166DA6" w:rsidRDefault="003F445C" w:rsidP="003F445C">
      <w:pPr>
        <w:numPr>
          <w:ilvl w:val="0"/>
          <w:numId w:val="26"/>
        </w:numPr>
        <w:tabs>
          <w:tab w:val="left" w:pos="284"/>
        </w:tabs>
        <w:spacing w:after="0" w:line="240" w:lineRule="auto"/>
        <w:jc w:val="both"/>
        <w:rPr>
          <w:rFonts w:ascii="CP" w:hAnsi="CP"/>
          <w:color w:val="000000" w:themeColor="text1"/>
          <w:sz w:val="20"/>
        </w:rPr>
      </w:pPr>
      <w:proofErr w:type="gramStart"/>
      <w:r w:rsidRPr="00166DA6">
        <w:rPr>
          <w:rFonts w:ascii="CP" w:hAnsi="CP"/>
          <w:color w:val="000000" w:themeColor="text1"/>
          <w:sz w:val="20"/>
        </w:rPr>
        <w:t>visite</w:t>
      </w:r>
      <w:proofErr w:type="gramEnd"/>
      <w:r w:rsidRPr="00166DA6">
        <w:rPr>
          <w:rFonts w:ascii="CP" w:hAnsi="CP"/>
          <w:color w:val="000000" w:themeColor="text1"/>
          <w:sz w:val="20"/>
        </w:rPr>
        <w:t xml:space="preserve"> sur place pour contrôle et avis</w:t>
      </w:r>
    </w:p>
    <w:p w14:paraId="5CA77758" w14:textId="77777777" w:rsidR="003F445C" w:rsidRPr="00166DA6" w:rsidRDefault="003F445C" w:rsidP="003F445C">
      <w:pPr>
        <w:numPr>
          <w:ilvl w:val="0"/>
          <w:numId w:val="26"/>
        </w:numPr>
        <w:tabs>
          <w:tab w:val="left" w:pos="284"/>
        </w:tabs>
        <w:spacing w:after="0" w:line="240" w:lineRule="auto"/>
        <w:jc w:val="both"/>
        <w:rPr>
          <w:rFonts w:ascii="CP" w:hAnsi="CP"/>
          <w:color w:val="000000" w:themeColor="text1"/>
          <w:sz w:val="20"/>
        </w:rPr>
      </w:pPr>
      <w:proofErr w:type="gramStart"/>
      <w:r w:rsidRPr="00166DA6">
        <w:rPr>
          <w:rFonts w:ascii="CP" w:hAnsi="CP"/>
          <w:color w:val="000000" w:themeColor="text1"/>
          <w:sz w:val="20"/>
        </w:rPr>
        <w:t>mesures</w:t>
      </w:r>
      <w:proofErr w:type="gramEnd"/>
      <w:r w:rsidRPr="00166DA6">
        <w:rPr>
          <w:rFonts w:ascii="CP" w:hAnsi="CP"/>
          <w:color w:val="000000" w:themeColor="text1"/>
          <w:sz w:val="20"/>
        </w:rPr>
        <w:t xml:space="preserve"> de contrôle dans les espaces où le Centre Pompidou mène ses actions </w:t>
      </w:r>
    </w:p>
    <w:p w14:paraId="1F9A4A34" w14:textId="77777777" w:rsidR="003F445C" w:rsidRPr="00166DA6" w:rsidRDefault="003F445C" w:rsidP="003F445C">
      <w:pPr>
        <w:numPr>
          <w:ilvl w:val="0"/>
          <w:numId w:val="26"/>
        </w:numPr>
        <w:tabs>
          <w:tab w:val="left" w:pos="284"/>
        </w:tabs>
        <w:spacing w:after="0" w:line="240" w:lineRule="auto"/>
        <w:jc w:val="both"/>
        <w:rPr>
          <w:rFonts w:ascii="CP" w:hAnsi="CP"/>
          <w:color w:val="000000" w:themeColor="text1"/>
          <w:sz w:val="20"/>
        </w:rPr>
      </w:pPr>
      <w:proofErr w:type="gramStart"/>
      <w:r w:rsidRPr="00166DA6">
        <w:rPr>
          <w:rFonts w:ascii="CP" w:hAnsi="CP"/>
          <w:color w:val="000000" w:themeColor="text1"/>
          <w:sz w:val="20"/>
        </w:rPr>
        <w:t>suivi</w:t>
      </w:r>
      <w:proofErr w:type="gramEnd"/>
      <w:r w:rsidRPr="00166DA6">
        <w:rPr>
          <w:rFonts w:ascii="CP" w:hAnsi="CP"/>
          <w:color w:val="000000" w:themeColor="text1"/>
          <w:sz w:val="20"/>
        </w:rPr>
        <w:t xml:space="preserve"> sécurité du déroulement d’une opération (incluant l’obligation de présence à la visite préalable « plan de prévention »)</w:t>
      </w:r>
    </w:p>
    <w:p w14:paraId="7D1D818E" w14:textId="77777777" w:rsidR="003F445C" w:rsidRPr="00166DA6" w:rsidRDefault="003F445C" w:rsidP="003F445C">
      <w:pPr>
        <w:numPr>
          <w:ilvl w:val="0"/>
          <w:numId w:val="26"/>
        </w:numPr>
        <w:tabs>
          <w:tab w:val="left" w:pos="284"/>
        </w:tabs>
        <w:spacing w:after="0" w:line="240" w:lineRule="auto"/>
        <w:jc w:val="both"/>
        <w:rPr>
          <w:rFonts w:ascii="CP" w:hAnsi="CP"/>
          <w:color w:val="000000" w:themeColor="text1"/>
          <w:sz w:val="20"/>
        </w:rPr>
      </w:pPr>
      <w:proofErr w:type="gramStart"/>
      <w:r w:rsidRPr="00166DA6">
        <w:rPr>
          <w:rFonts w:ascii="CP" w:hAnsi="CP"/>
          <w:color w:val="000000" w:themeColor="text1"/>
          <w:sz w:val="20"/>
        </w:rPr>
        <w:t>montage</w:t>
      </w:r>
      <w:proofErr w:type="gramEnd"/>
      <w:r w:rsidRPr="00166DA6">
        <w:rPr>
          <w:rFonts w:ascii="CP" w:hAnsi="CP"/>
          <w:color w:val="000000" w:themeColor="text1"/>
          <w:sz w:val="20"/>
        </w:rPr>
        <w:t xml:space="preserve"> d’un plan de prévention</w:t>
      </w:r>
    </w:p>
    <w:p w14:paraId="70002E87" w14:textId="77777777" w:rsidR="003F445C" w:rsidRPr="00166DA6" w:rsidRDefault="003F445C" w:rsidP="003F445C">
      <w:pPr>
        <w:numPr>
          <w:ilvl w:val="0"/>
          <w:numId w:val="26"/>
        </w:numPr>
        <w:tabs>
          <w:tab w:val="left" w:pos="284"/>
        </w:tabs>
        <w:spacing w:after="0" w:line="240" w:lineRule="auto"/>
        <w:jc w:val="both"/>
        <w:rPr>
          <w:rFonts w:ascii="CP" w:hAnsi="CP"/>
          <w:color w:val="000000" w:themeColor="text1"/>
          <w:sz w:val="20"/>
        </w:rPr>
      </w:pPr>
      <w:proofErr w:type="gramStart"/>
      <w:r w:rsidRPr="00166DA6">
        <w:rPr>
          <w:rFonts w:ascii="CP" w:hAnsi="CP"/>
          <w:color w:val="000000" w:themeColor="text1"/>
          <w:sz w:val="20"/>
        </w:rPr>
        <w:t>mesures</w:t>
      </w:r>
      <w:proofErr w:type="gramEnd"/>
      <w:r w:rsidRPr="00166DA6">
        <w:rPr>
          <w:rFonts w:ascii="CP" w:hAnsi="CP"/>
          <w:color w:val="000000" w:themeColor="text1"/>
          <w:sz w:val="20"/>
        </w:rPr>
        <w:t xml:space="preserve"> et contrôles divers</w:t>
      </w:r>
    </w:p>
    <w:p w14:paraId="5205DA51" w14:textId="77777777" w:rsidR="003F445C" w:rsidRPr="00166DA6" w:rsidRDefault="003F445C" w:rsidP="0037036B">
      <w:pPr>
        <w:spacing w:after="0"/>
        <w:jc w:val="both"/>
        <w:rPr>
          <w:rFonts w:ascii="CP" w:hAnsi="CP"/>
          <w:color w:val="000000" w:themeColor="text1"/>
          <w:sz w:val="20"/>
        </w:rPr>
      </w:pPr>
    </w:p>
    <w:p w14:paraId="0873C7AC" w14:textId="3709CB94" w:rsidR="003F445C" w:rsidRPr="00166DA6" w:rsidRDefault="003F445C" w:rsidP="003F445C">
      <w:pPr>
        <w:jc w:val="both"/>
        <w:rPr>
          <w:rFonts w:ascii="CP" w:hAnsi="CP"/>
          <w:color w:val="000000" w:themeColor="text1"/>
          <w:sz w:val="20"/>
        </w:rPr>
      </w:pPr>
      <w:r w:rsidRPr="00166DA6">
        <w:rPr>
          <w:rFonts w:ascii="CP" w:hAnsi="CP"/>
          <w:color w:val="000000" w:themeColor="text1"/>
          <w:sz w:val="20"/>
        </w:rPr>
        <w:t xml:space="preserve">Pour mener à bien ces opérations, le Centre Pompidou dispose de moyens que le prestataire pourra être amené à contrôler (appareillage spécifique, éléments et installations mécaniques, mesures et contrôles divers …). </w:t>
      </w:r>
    </w:p>
    <w:p w14:paraId="41A97D6C" w14:textId="22C87BEE" w:rsidR="003F445C" w:rsidRPr="00166DA6" w:rsidRDefault="003F445C" w:rsidP="003F445C">
      <w:pPr>
        <w:jc w:val="both"/>
        <w:rPr>
          <w:rFonts w:ascii="CP" w:hAnsi="CP"/>
          <w:color w:val="000000" w:themeColor="text1"/>
          <w:sz w:val="20"/>
        </w:rPr>
      </w:pPr>
      <w:r w:rsidRPr="00166DA6">
        <w:rPr>
          <w:rFonts w:ascii="CP" w:hAnsi="CP"/>
          <w:color w:val="000000" w:themeColor="text1"/>
          <w:sz w:val="20"/>
        </w:rPr>
        <w:t xml:space="preserve">De façon plus générale, le prestataire peut être amené à effectuer des mesures de contrôle dans tous les espaces </w:t>
      </w:r>
      <w:r w:rsidR="00166DA6">
        <w:rPr>
          <w:rFonts w:ascii="CP" w:hAnsi="CP"/>
          <w:color w:val="000000" w:themeColor="text1"/>
          <w:sz w:val="20"/>
        </w:rPr>
        <w:t>définis à l’article 1.2 du présent CCTP.</w:t>
      </w:r>
    </w:p>
    <w:p w14:paraId="35BE5B0B" w14:textId="09672C8F" w:rsidR="003F445C" w:rsidRPr="00166DA6" w:rsidRDefault="003F445C" w:rsidP="003F445C">
      <w:pPr>
        <w:jc w:val="both"/>
        <w:rPr>
          <w:rFonts w:ascii="CP" w:hAnsi="CP"/>
          <w:color w:val="000000" w:themeColor="text1"/>
          <w:sz w:val="20"/>
        </w:rPr>
      </w:pPr>
      <w:r w:rsidRPr="00166DA6">
        <w:rPr>
          <w:rFonts w:ascii="CP" w:hAnsi="CP"/>
          <w:color w:val="000000" w:themeColor="text1"/>
          <w:sz w:val="20"/>
        </w:rPr>
        <w:t>En conséquence, le marché intègre toute mission de contrôle de toute nature liée aux opérations de travaux et de constructions, qui peut être dévolue à un Bureau de contrôle et que le Centre Pompidou souhaite confier au titulaire.</w:t>
      </w:r>
    </w:p>
    <w:p w14:paraId="3340A3D6" w14:textId="5B82600C" w:rsidR="003F445C" w:rsidRPr="00166DA6" w:rsidRDefault="003F445C" w:rsidP="003F445C">
      <w:pPr>
        <w:rPr>
          <w:rFonts w:ascii="CP" w:hAnsi="CP"/>
          <w:i/>
        </w:rPr>
      </w:pPr>
      <w:bookmarkStart w:id="15" w:name="_Toc147833229"/>
      <w:r w:rsidRPr="00166DA6">
        <w:rPr>
          <w:rFonts w:ascii="CP" w:hAnsi="CP"/>
          <w:i/>
        </w:rPr>
        <w:t>3.2.1 Missions de base :</w:t>
      </w:r>
      <w:bookmarkEnd w:id="15"/>
    </w:p>
    <w:p w14:paraId="33F57346" w14:textId="33AB9675" w:rsidR="003F445C" w:rsidRPr="00166DA6" w:rsidRDefault="003F445C" w:rsidP="003F445C">
      <w:pPr>
        <w:autoSpaceDE w:val="0"/>
        <w:autoSpaceDN w:val="0"/>
        <w:adjustRightInd w:val="0"/>
        <w:jc w:val="both"/>
        <w:rPr>
          <w:rFonts w:ascii="CP" w:hAnsi="CP"/>
          <w:b/>
          <w:bCs/>
          <w:color w:val="000000" w:themeColor="text1"/>
          <w:sz w:val="20"/>
          <w:u w:val="single"/>
        </w:rPr>
      </w:pPr>
      <w:r w:rsidRPr="00166DA6">
        <w:rPr>
          <w:rFonts w:ascii="CP" w:hAnsi="CP"/>
          <w:b/>
          <w:bCs/>
          <w:color w:val="000000" w:themeColor="text1"/>
          <w:sz w:val="20"/>
          <w:u w:val="single"/>
        </w:rPr>
        <w:t>L</w:t>
      </w:r>
      <w:r w:rsidRPr="00166DA6">
        <w:rPr>
          <w:rFonts w:ascii="CP" w:hAnsi="CP"/>
          <w:color w:val="000000" w:themeColor="text1"/>
          <w:sz w:val="20"/>
        </w:rPr>
        <w:t xml:space="preserve"> : </w:t>
      </w:r>
      <w:r w:rsidRPr="00166DA6">
        <w:rPr>
          <w:rFonts w:ascii="CP" w:hAnsi="CP"/>
          <w:b/>
          <w:bCs/>
          <w:color w:val="000000" w:themeColor="text1"/>
          <w:sz w:val="20"/>
          <w:u w:val="single"/>
        </w:rPr>
        <w:t xml:space="preserve">Relative à la solidité des ouvrages et des équipements indissociables </w:t>
      </w:r>
    </w:p>
    <w:p w14:paraId="6A541460" w14:textId="77777777" w:rsidR="003F445C" w:rsidRPr="00166DA6" w:rsidRDefault="003F445C" w:rsidP="003F445C">
      <w:pPr>
        <w:jc w:val="both"/>
        <w:rPr>
          <w:rFonts w:ascii="CP" w:hAnsi="CP"/>
          <w:i/>
          <w:color w:val="000000" w:themeColor="text1"/>
          <w:sz w:val="20"/>
          <w:u w:val="single"/>
        </w:rPr>
      </w:pPr>
      <w:r w:rsidRPr="00166DA6">
        <w:rPr>
          <w:rFonts w:ascii="CP" w:hAnsi="CP"/>
          <w:i/>
          <w:color w:val="000000" w:themeColor="text1"/>
          <w:sz w:val="20"/>
          <w:u w:val="single"/>
        </w:rPr>
        <w:t xml:space="preserve">OBJET DE LA MISSION </w:t>
      </w:r>
    </w:p>
    <w:p w14:paraId="7E65A87B" w14:textId="58B7E822" w:rsidR="003F445C" w:rsidRPr="00166DA6" w:rsidRDefault="003F445C" w:rsidP="003F445C">
      <w:pPr>
        <w:jc w:val="both"/>
        <w:rPr>
          <w:rFonts w:ascii="CP" w:hAnsi="CP"/>
          <w:color w:val="000000" w:themeColor="text1"/>
          <w:sz w:val="20"/>
        </w:rPr>
      </w:pPr>
      <w:r w:rsidRPr="00166DA6">
        <w:rPr>
          <w:rFonts w:ascii="CP" w:hAnsi="CP"/>
          <w:color w:val="000000" w:themeColor="text1"/>
          <w:sz w:val="20"/>
        </w:rPr>
        <w:t xml:space="preserve">Les aléas techniques que le titulaire a pour mission de contribuer à prévenir au titre de la mission, sont ceux qui, découlant d’un défaut dans l’application des textes techniques à caractère réglementaire ou normatif, sont susceptibles de compromettre la solidité de la construction achevée ou celle des ouvrages et éléments d’équipement indissociables qui la constituent. </w:t>
      </w:r>
    </w:p>
    <w:p w14:paraId="1CFD602F" w14:textId="77777777" w:rsidR="003F445C" w:rsidRPr="00166DA6" w:rsidRDefault="003F445C" w:rsidP="003F445C">
      <w:pPr>
        <w:jc w:val="both"/>
        <w:rPr>
          <w:rFonts w:ascii="CP" w:hAnsi="CP"/>
          <w:i/>
          <w:color w:val="000000" w:themeColor="text1"/>
          <w:sz w:val="20"/>
          <w:u w:val="single"/>
        </w:rPr>
      </w:pPr>
      <w:r w:rsidRPr="00166DA6">
        <w:rPr>
          <w:rFonts w:ascii="CP" w:hAnsi="CP"/>
          <w:i/>
          <w:color w:val="000000" w:themeColor="text1"/>
          <w:sz w:val="20"/>
          <w:u w:val="single"/>
        </w:rPr>
        <w:t xml:space="preserve">DOMAINE D’INTERVENTION </w:t>
      </w:r>
    </w:p>
    <w:p w14:paraId="3F5FBB53" w14:textId="77777777" w:rsidR="003F445C" w:rsidRPr="00166DA6" w:rsidRDefault="003F445C" w:rsidP="003F445C">
      <w:pPr>
        <w:jc w:val="both"/>
        <w:rPr>
          <w:rFonts w:ascii="CP" w:hAnsi="CP"/>
          <w:color w:val="000000" w:themeColor="text1"/>
          <w:sz w:val="20"/>
        </w:rPr>
      </w:pPr>
      <w:r w:rsidRPr="00166DA6">
        <w:rPr>
          <w:rFonts w:ascii="CP" w:hAnsi="CP"/>
          <w:color w:val="000000" w:themeColor="text1"/>
          <w:sz w:val="20"/>
        </w:rPr>
        <w:t xml:space="preserve">La mission </w:t>
      </w:r>
      <w:proofErr w:type="spellStart"/>
      <w:r w:rsidRPr="00166DA6">
        <w:rPr>
          <w:rFonts w:ascii="CP" w:hAnsi="CP"/>
          <w:color w:val="000000" w:themeColor="text1"/>
          <w:sz w:val="20"/>
        </w:rPr>
        <w:t>L</w:t>
      </w:r>
      <w:proofErr w:type="spellEnd"/>
      <w:r w:rsidRPr="00166DA6">
        <w:rPr>
          <w:rFonts w:ascii="CP" w:hAnsi="CP"/>
          <w:color w:val="000000" w:themeColor="text1"/>
          <w:sz w:val="20"/>
        </w:rPr>
        <w:t xml:space="preserve"> porte, dans la mesure où ils font partie des marchés de travaux communiqués au titulaire, sur les ouvrages et éléments d’équipement suivants : </w:t>
      </w:r>
    </w:p>
    <w:p w14:paraId="56A2273B" w14:textId="77777777" w:rsidR="003F445C" w:rsidRPr="00166DA6" w:rsidRDefault="003F445C" w:rsidP="003F445C">
      <w:pPr>
        <w:jc w:val="both"/>
        <w:rPr>
          <w:rFonts w:ascii="CP" w:hAnsi="CP"/>
          <w:color w:val="000000" w:themeColor="text1"/>
          <w:sz w:val="20"/>
        </w:rPr>
      </w:pPr>
      <w:r w:rsidRPr="00166DA6">
        <w:rPr>
          <w:rFonts w:ascii="CP" w:hAnsi="CP"/>
          <w:color w:val="000000" w:themeColor="text1"/>
          <w:sz w:val="20"/>
        </w:rPr>
        <w:t xml:space="preserve">- les ouvrages de réseaux divers et de voirie (à l’exclusion des couches d’usure des chaussées et des voies piétonnières) dont la destination est la desserte privative de la construction ; </w:t>
      </w:r>
    </w:p>
    <w:p w14:paraId="25C7F899" w14:textId="77777777" w:rsidR="003F445C" w:rsidRPr="00166DA6" w:rsidRDefault="003F445C" w:rsidP="003F445C">
      <w:pPr>
        <w:jc w:val="both"/>
        <w:rPr>
          <w:rFonts w:ascii="CP" w:hAnsi="CP"/>
          <w:color w:val="000000" w:themeColor="text1"/>
          <w:sz w:val="20"/>
        </w:rPr>
      </w:pPr>
      <w:r w:rsidRPr="00166DA6">
        <w:rPr>
          <w:rFonts w:ascii="CP" w:hAnsi="CP"/>
          <w:color w:val="000000" w:themeColor="text1"/>
          <w:sz w:val="20"/>
        </w:rPr>
        <w:t xml:space="preserve">- les ouvrages de fondation ; </w:t>
      </w:r>
    </w:p>
    <w:p w14:paraId="0398CA38" w14:textId="77777777" w:rsidR="003F445C" w:rsidRPr="00166DA6" w:rsidRDefault="003F445C" w:rsidP="003F445C">
      <w:pPr>
        <w:jc w:val="both"/>
        <w:rPr>
          <w:rFonts w:ascii="CP" w:hAnsi="CP"/>
          <w:color w:val="000000" w:themeColor="text1"/>
          <w:sz w:val="20"/>
        </w:rPr>
      </w:pPr>
      <w:r w:rsidRPr="00166DA6">
        <w:rPr>
          <w:rFonts w:ascii="CP" w:hAnsi="CP"/>
          <w:color w:val="000000" w:themeColor="text1"/>
          <w:sz w:val="20"/>
        </w:rPr>
        <w:t xml:space="preserve">- les ouvrages d’ossature ; </w:t>
      </w:r>
    </w:p>
    <w:p w14:paraId="17928882" w14:textId="77777777" w:rsidR="003F445C" w:rsidRPr="00166DA6" w:rsidRDefault="003F445C" w:rsidP="003F445C">
      <w:pPr>
        <w:jc w:val="both"/>
        <w:rPr>
          <w:rFonts w:ascii="CP" w:hAnsi="CP"/>
          <w:color w:val="000000" w:themeColor="text1"/>
          <w:sz w:val="20"/>
        </w:rPr>
      </w:pPr>
      <w:r w:rsidRPr="00166DA6">
        <w:rPr>
          <w:rFonts w:ascii="CP" w:hAnsi="CP"/>
          <w:color w:val="000000" w:themeColor="text1"/>
          <w:sz w:val="20"/>
        </w:rPr>
        <w:t xml:space="preserve">- les ouvrages de clos et de couvert ; </w:t>
      </w:r>
    </w:p>
    <w:p w14:paraId="1891F269" w14:textId="5AE2F9E0" w:rsidR="003F445C" w:rsidRPr="00166DA6" w:rsidRDefault="003F445C" w:rsidP="003F445C">
      <w:pPr>
        <w:jc w:val="both"/>
        <w:rPr>
          <w:rFonts w:ascii="CP" w:hAnsi="CP"/>
          <w:color w:val="000000" w:themeColor="text1"/>
          <w:sz w:val="20"/>
        </w:rPr>
      </w:pPr>
      <w:r w:rsidRPr="00166DA6">
        <w:rPr>
          <w:rFonts w:ascii="CP" w:hAnsi="CP"/>
          <w:color w:val="000000" w:themeColor="text1"/>
          <w:sz w:val="20"/>
        </w:rPr>
        <w:t xml:space="preserve">- pour les bâtiments, les éléments d’équipement indissociablement liés aux ouvrages énumérés ci-dessus. </w:t>
      </w:r>
    </w:p>
    <w:p w14:paraId="01B91486" w14:textId="77777777" w:rsidR="003F445C" w:rsidRPr="00166DA6" w:rsidRDefault="003F445C" w:rsidP="003F445C">
      <w:pPr>
        <w:jc w:val="both"/>
        <w:rPr>
          <w:rFonts w:ascii="CP" w:hAnsi="CP"/>
          <w:i/>
          <w:color w:val="000000" w:themeColor="text1"/>
          <w:sz w:val="20"/>
          <w:u w:val="single"/>
        </w:rPr>
      </w:pPr>
      <w:r w:rsidRPr="00166DA6">
        <w:rPr>
          <w:rFonts w:ascii="CP" w:hAnsi="CP"/>
          <w:i/>
          <w:color w:val="000000" w:themeColor="text1"/>
          <w:sz w:val="20"/>
          <w:u w:val="single"/>
        </w:rPr>
        <w:t xml:space="preserve">EXERCICE DE LA MISSION </w:t>
      </w:r>
    </w:p>
    <w:p w14:paraId="3CBA97FA" w14:textId="320D5CEB" w:rsidR="003F445C" w:rsidRPr="00166DA6" w:rsidRDefault="003F445C" w:rsidP="003F445C">
      <w:pPr>
        <w:jc w:val="both"/>
        <w:rPr>
          <w:rFonts w:ascii="CP" w:hAnsi="CP"/>
          <w:color w:val="000000" w:themeColor="text1"/>
          <w:sz w:val="20"/>
        </w:rPr>
      </w:pPr>
      <w:r w:rsidRPr="00166DA6">
        <w:rPr>
          <w:rFonts w:ascii="CP" w:hAnsi="CP"/>
          <w:color w:val="000000" w:themeColor="text1"/>
          <w:sz w:val="20"/>
        </w:rPr>
        <w:t xml:space="preserve">Dans l'exercice de sa mission, le titulaire ne prend pas en compte les sollicitations liées aux phases provisoires de travaux. </w:t>
      </w:r>
    </w:p>
    <w:p w14:paraId="5D65133B" w14:textId="77777777" w:rsidR="003F445C" w:rsidRPr="00166DA6" w:rsidRDefault="003F445C" w:rsidP="003F445C">
      <w:pPr>
        <w:jc w:val="both"/>
        <w:rPr>
          <w:rFonts w:ascii="CP" w:hAnsi="CP"/>
          <w:color w:val="000000" w:themeColor="text1"/>
          <w:sz w:val="20"/>
        </w:rPr>
      </w:pPr>
      <w:r w:rsidRPr="00166DA6">
        <w:rPr>
          <w:rFonts w:ascii="CP" w:hAnsi="CP"/>
          <w:color w:val="000000" w:themeColor="text1"/>
          <w:sz w:val="20"/>
        </w:rPr>
        <w:lastRenderedPageBreak/>
        <w:t xml:space="preserve">Dans le cas d'opérations de réhabilitation, rénovation ou transformation, la mission </w:t>
      </w:r>
      <w:proofErr w:type="spellStart"/>
      <w:r w:rsidRPr="00166DA6">
        <w:rPr>
          <w:rFonts w:ascii="CP" w:hAnsi="CP"/>
          <w:color w:val="000000" w:themeColor="text1"/>
          <w:sz w:val="20"/>
        </w:rPr>
        <w:t>L</w:t>
      </w:r>
      <w:proofErr w:type="spellEnd"/>
      <w:r w:rsidRPr="00166DA6">
        <w:rPr>
          <w:rFonts w:ascii="CP" w:hAnsi="CP"/>
          <w:color w:val="000000" w:themeColor="text1"/>
          <w:sz w:val="20"/>
        </w:rPr>
        <w:t xml:space="preserve"> porte sur la solidité des ouvrages et éléments d'équipement indissociables neufs et inclut un examen, au regard de la stabilité desdits ouvrages, de la compatibilité du programme de travaux avec l'état des existants. Cet examen comprend les prestations suivantes : </w:t>
      </w:r>
    </w:p>
    <w:p w14:paraId="099FAE3B" w14:textId="4D5A7F22" w:rsidR="003F445C" w:rsidRPr="00166DA6" w:rsidRDefault="003F445C" w:rsidP="0037036B">
      <w:pPr>
        <w:ind w:left="284" w:hanging="284"/>
        <w:jc w:val="both"/>
        <w:rPr>
          <w:rFonts w:ascii="CP" w:hAnsi="CP"/>
          <w:color w:val="000000" w:themeColor="text1"/>
          <w:sz w:val="20"/>
        </w:rPr>
      </w:pPr>
      <w:r w:rsidRPr="00166DA6">
        <w:rPr>
          <w:rFonts w:ascii="CP" w:hAnsi="CP"/>
          <w:color w:val="000000" w:themeColor="text1"/>
          <w:sz w:val="20"/>
        </w:rPr>
        <w:t xml:space="preserve">- </w:t>
      </w:r>
      <w:r w:rsidR="0037036B">
        <w:rPr>
          <w:rFonts w:ascii="CP" w:hAnsi="CP"/>
          <w:color w:val="000000" w:themeColor="text1"/>
          <w:sz w:val="20"/>
        </w:rPr>
        <w:tab/>
      </w:r>
      <w:r w:rsidRPr="00166DA6">
        <w:rPr>
          <w:rFonts w:ascii="CP" w:hAnsi="CP"/>
          <w:color w:val="000000" w:themeColor="text1"/>
          <w:sz w:val="20"/>
        </w:rPr>
        <w:t xml:space="preserve">l'examen des renseignements fournis par le maître de l'ouvrage sur les existants ; </w:t>
      </w:r>
    </w:p>
    <w:p w14:paraId="4DEBC135" w14:textId="23CC224E" w:rsidR="003F445C" w:rsidRPr="00166DA6" w:rsidRDefault="003F445C" w:rsidP="0037036B">
      <w:pPr>
        <w:ind w:left="284" w:hanging="284"/>
        <w:jc w:val="both"/>
        <w:rPr>
          <w:rFonts w:ascii="CP" w:hAnsi="CP"/>
          <w:color w:val="000000" w:themeColor="text1"/>
          <w:sz w:val="20"/>
        </w:rPr>
      </w:pPr>
      <w:r w:rsidRPr="00166DA6">
        <w:rPr>
          <w:rFonts w:ascii="CP" w:hAnsi="CP"/>
          <w:color w:val="000000" w:themeColor="text1"/>
          <w:sz w:val="20"/>
        </w:rPr>
        <w:t xml:space="preserve">- </w:t>
      </w:r>
      <w:r w:rsidR="0037036B">
        <w:rPr>
          <w:rFonts w:ascii="CP" w:hAnsi="CP"/>
          <w:color w:val="000000" w:themeColor="text1"/>
          <w:sz w:val="20"/>
        </w:rPr>
        <w:tab/>
      </w:r>
      <w:r w:rsidRPr="00166DA6">
        <w:rPr>
          <w:rFonts w:ascii="CP" w:hAnsi="CP"/>
          <w:color w:val="000000" w:themeColor="text1"/>
          <w:sz w:val="20"/>
        </w:rPr>
        <w:t>l'examen visuel de l'état apparent des existants dans les conditions normales d’accessibilité ;</w:t>
      </w:r>
    </w:p>
    <w:p w14:paraId="454BB061" w14:textId="694CD3D7" w:rsidR="003F445C" w:rsidRPr="00166DA6" w:rsidRDefault="003F445C" w:rsidP="0037036B">
      <w:pPr>
        <w:ind w:left="284" w:hanging="284"/>
        <w:jc w:val="both"/>
        <w:rPr>
          <w:rFonts w:ascii="CP" w:hAnsi="CP"/>
          <w:color w:val="000000" w:themeColor="text1"/>
          <w:sz w:val="20"/>
        </w:rPr>
      </w:pPr>
      <w:r w:rsidRPr="00166DA6">
        <w:rPr>
          <w:rFonts w:ascii="CP" w:hAnsi="CP"/>
          <w:color w:val="000000" w:themeColor="text1"/>
          <w:sz w:val="20"/>
        </w:rPr>
        <w:t xml:space="preserve">- </w:t>
      </w:r>
      <w:r w:rsidR="0037036B">
        <w:rPr>
          <w:rFonts w:ascii="CP" w:hAnsi="CP"/>
          <w:color w:val="000000" w:themeColor="text1"/>
          <w:sz w:val="20"/>
        </w:rPr>
        <w:tab/>
      </w:r>
      <w:r w:rsidRPr="00166DA6">
        <w:rPr>
          <w:rFonts w:ascii="CP" w:hAnsi="CP"/>
          <w:color w:val="000000" w:themeColor="text1"/>
          <w:sz w:val="20"/>
        </w:rPr>
        <w:t xml:space="preserve">l'examen des documents techniques définissant le programme des travaux envisagés par le maître de l'ouvrage. </w:t>
      </w:r>
    </w:p>
    <w:p w14:paraId="1C8DE966" w14:textId="6A3580E7" w:rsidR="003F445C" w:rsidRPr="00166DA6" w:rsidRDefault="003F445C" w:rsidP="003F445C">
      <w:pPr>
        <w:jc w:val="both"/>
        <w:rPr>
          <w:rFonts w:ascii="CP" w:hAnsi="CP"/>
          <w:color w:val="000000" w:themeColor="text1"/>
          <w:sz w:val="20"/>
        </w:rPr>
      </w:pPr>
      <w:r w:rsidRPr="00166DA6">
        <w:rPr>
          <w:rFonts w:ascii="CP" w:hAnsi="CP"/>
          <w:color w:val="000000" w:themeColor="text1"/>
          <w:sz w:val="20"/>
        </w:rPr>
        <w:t xml:space="preserve">L'intervention du titulaire ne comprend ni le diagnostic préalable des existants, ni l'établissement ou la participation à l'établissement d'un état des lieux concernant les existants, ni le contrôle de la solidité des existants, celui-ci relevant de la mission LE. </w:t>
      </w:r>
    </w:p>
    <w:p w14:paraId="25F62F9F" w14:textId="219EFCA1" w:rsidR="003F445C" w:rsidRPr="00166DA6" w:rsidRDefault="003F445C" w:rsidP="003F445C">
      <w:pPr>
        <w:jc w:val="both"/>
        <w:rPr>
          <w:rFonts w:ascii="CP" w:hAnsi="CP"/>
          <w:color w:val="000000" w:themeColor="text1"/>
          <w:sz w:val="20"/>
        </w:rPr>
      </w:pPr>
      <w:r w:rsidRPr="00166DA6">
        <w:rPr>
          <w:rFonts w:ascii="CP" w:hAnsi="CP"/>
          <w:color w:val="000000" w:themeColor="text1"/>
          <w:sz w:val="20"/>
        </w:rPr>
        <w:t xml:space="preserve">En l'absence de communication du résultat d'études de diagnostic et de l'état des lieux, le titulaire ne peut prendre en compte, dans l'exercice de sa mission, que les éléments résultant de l'examen visuel de l'état apparent des existants.  </w:t>
      </w:r>
    </w:p>
    <w:p w14:paraId="03884628" w14:textId="6B4E76BD" w:rsidR="003F445C" w:rsidRPr="00166DA6" w:rsidRDefault="003F445C" w:rsidP="003F445C">
      <w:pPr>
        <w:jc w:val="both"/>
        <w:rPr>
          <w:rFonts w:ascii="CP" w:hAnsi="CP"/>
          <w:color w:val="000000" w:themeColor="text1"/>
          <w:sz w:val="20"/>
        </w:rPr>
      </w:pPr>
      <w:r w:rsidRPr="00166DA6">
        <w:rPr>
          <w:rFonts w:ascii="CP" w:hAnsi="CP"/>
          <w:color w:val="000000" w:themeColor="text1"/>
          <w:sz w:val="20"/>
        </w:rPr>
        <w:t xml:space="preserve">Dans le cas de travaux de reprise en sous-œuvre d'un ouvrage existant ou avoisinant, le contrôle technique des dits travaux n'est pas effectué au titre de la mission L mais, selon le cas, d'une mission relative à la solidité des existants (mission LE) ou d'une mission relative à la stabilité des ouvrages avoisinants (mission Av). </w:t>
      </w:r>
    </w:p>
    <w:p w14:paraId="1DF8106D" w14:textId="77777777" w:rsidR="003F445C" w:rsidRPr="00166DA6" w:rsidRDefault="003F445C" w:rsidP="003F445C">
      <w:pPr>
        <w:jc w:val="both"/>
        <w:rPr>
          <w:rFonts w:ascii="CP" w:hAnsi="CP"/>
          <w:color w:val="000000" w:themeColor="text1"/>
          <w:sz w:val="20"/>
          <w:u w:val="single"/>
        </w:rPr>
      </w:pPr>
      <w:r w:rsidRPr="00166DA6">
        <w:rPr>
          <w:rFonts w:ascii="CP" w:hAnsi="CP"/>
          <w:i/>
          <w:color w:val="000000" w:themeColor="text1"/>
          <w:sz w:val="20"/>
          <w:u w:val="single"/>
        </w:rPr>
        <w:t>AUTRES MISSIONS</w:t>
      </w:r>
      <w:r w:rsidRPr="00166DA6">
        <w:rPr>
          <w:rFonts w:ascii="CP" w:hAnsi="CP"/>
          <w:color w:val="000000" w:themeColor="text1"/>
          <w:sz w:val="20"/>
          <w:u w:val="single"/>
        </w:rPr>
        <w:t xml:space="preserve"> </w:t>
      </w:r>
    </w:p>
    <w:p w14:paraId="5F8F1F2F" w14:textId="3C2E3116" w:rsidR="003F445C" w:rsidRPr="00166DA6" w:rsidRDefault="003F445C" w:rsidP="003F445C">
      <w:pPr>
        <w:jc w:val="both"/>
        <w:rPr>
          <w:rFonts w:ascii="CP" w:hAnsi="CP"/>
          <w:color w:val="000000" w:themeColor="text1"/>
          <w:sz w:val="20"/>
        </w:rPr>
      </w:pPr>
      <w:r w:rsidRPr="00166DA6">
        <w:rPr>
          <w:rFonts w:ascii="CP" w:hAnsi="CP"/>
          <w:color w:val="000000" w:themeColor="text1"/>
          <w:sz w:val="20"/>
        </w:rPr>
        <w:t>La mission L peut être complétée par d’autres missions telles que : les missions PS, LE et Av.</w:t>
      </w:r>
    </w:p>
    <w:p w14:paraId="3B584195" w14:textId="531DFFB8"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b/>
          <w:bCs/>
          <w:color w:val="000000" w:themeColor="text1"/>
          <w:sz w:val="20"/>
          <w:u w:val="single"/>
        </w:rPr>
        <w:t>S</w:t>
      </w:r>
      <w:r w:rsidRPr="00166DA6">
        <w:rPr>
          <w:rFonts w:ascii="CP" w:hAnsi="CP"/>
          <w:color w:val="000000" w:themeColor="text1"/>
          <w:sz w:val="20"/>
        </w:rPr>
        <w:t> </w:t>
      </w:r>
      <w:r w:rsidRPr="00166DA6">
        <w:rPr>
          <w:rFonts w:ascii="CP" w:hAnsi="CP"/>
          <w:b/>
          <w:bCs/>
          <w:color w:val="000000" w:themeColor="text1"/>
          <w:sz w:val="20"/>
          <w:u w:val="single"/>
        </w:rPr>
        <w:t>: Relative à la sécurité des personnes dans les constructions</w:t>
      </w:r>
      <w:r w:rsidRPr="00166DA6">
        <w:rPr>
          <w:rFonts w:ascii="CP" w:hAnsi="CP"/>
          <w:color w:val="000000" w:themeColor="text1"/>
          <w:sz w:val="20"/>
        </w:rPr>
        <w:t xml:space="preserve"> </w:t>
      </w:r>
    </w:p>
    <w:p w14:paraId="43D8B251" w14:textId="77777777" w:rsidR="003F445C" w:rsidRPr="00166DA6" w:rsidRDefault="003F445C" w:rsidP="0087366A">
      <w:pPr>
        <w:spacing w:after="0"/>
        <w:jc w:val="both"/>
        <w:rPr>
          <w:rFonts w:ascii="CP" w:hAnsi="CP"/>
          <w:color w:val="000000" w:themeColor="text1"/>
          <w:sz w:val="20"/>
        </w:rPr>
      </w:pPr>
      <w:r w:rsidRPr="00166DA6">
        <w:rPr>
          <w:rFonts w:ascii="CP" w:hAnsi="CP"/>
          <w:color w:val="000000" w:themeColor="text1"/>
          <w:sz w:val="20"/>
        </w:rPr>
        <w:t>Mission relative à la sécurité des personnes dans les constructions. La mission est dénommée SH lorsqu’elle porte sur des bâtiments d’habitation, STI lorsqu’elle porte sur des immeubles de secteur tertiaire ou sur des bâtiments industriels et SEI lorsqu’elle porte sur des établissements recevant du public (ERP) ou des immeubles de grande hauteur (IGH).</w:t>
      </w:r>
    </w:p>
    <w:p w14:paraId="6B3DA850" w14:textId="77777777" w:rsidR="003F445C" w:rsidRPr="00166DA6" w:rsidRDefault="003F445C" w:rsidP="0087366A">
      <w:pPr>
        <w:spacing w:after="0"/>
        <w:jc w:val="both"/>
        <w:rPr>
          <w:rFonts w:ascii="CP" w:hAnsi="CP"/>
          <w:i/>
        </w:rPr>
      </w:pPr>
    </w:p>
    <w:p w14:paraId="376EEB91" w14:textId="77777777" w:rsidR="003F445C" w:rsidRPr="00166DA6" w:rsidRDefault="003F445C" w:rsidP="0037036B">
      <w:pPr>
        <w:spacing w:after="0"/>
        <w:rPr>
          <w:rFonts w:ascii="CP" w:hAnsi="CP"/>
          <w:i/>
          <w:u w:val="single"/>
        </w:rPr>
      </w:pPr>
      <w:bookmarkStart w:id="16" w:name="_Toc147833230"/>
      <w:r w:rsidRPr="00166DA6">
        <w:rPr>
          <w:rFonts w:ascii="CP" w:hAnsi="CP"/>
          <w:i/>
          <w:u w:val="single"/>
        </w:rPr>
        <w:t>3.2.2 Missions complémentaires :</w:t>
      </w:r>
      <w:bookmarkEnd w:id="16"/>
    </w:p>
    <w:p w14:paraId="354FDFBC" w14:textId="77777777" w:rsidR="003F445C" w:rsidRPr="00166DA6" w:rsidRDefault="003F445C" w:rsidP="0087366A">
      <w:pPr>
        <w:spacing w:after="0"/>
        <w:jc w:val="both"/>
        <w:rPr>
          <w:rFonts w:ascii="CP" w:hAnsi="CP"/>
          <w:b/>
          <w:bCs/>
          <w:color w:val="000000" w:themeColor="text1"/>
          <w:sz w:val="20"/>
          <w:u w:val="single"/>
        </w:rPr>
      </w:pPr>
    </w:p>
    <w:p w14:paraId="544702C4" w14:textId="3F71E4E4"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t>AMIANT</w:t>
      </w:r>
      <w:r w:rsidR="0037036B">
        <w:rPr>
          <w:rFonts w:ascii="CP" w:hAnsi="CP"/>
          <w:color w:val="000000" w:themeColor="text1"/>
          <w:sz w:val="20"/>
        </w:rPr>
        <w:tab/>
      </w:r>
      <w:r w:rsidRPr="00166DA6">
        <w:rPr>
          <w:rFonts w:ascii="CP" w:hAnsi="CP"/>
          <w:color w:val="000000" w:themeColor="text1"/>
          <w:sz w:val="20"/>
        </w:rPr>
        <w:t>La mission porte sur les modalités d’intervention sur des ouvrages présentant     des risques liés à la présence d’amiante.</w:t>
      </w:r>
    </w:p>
    <w:p w14:paraId="43420061" w14:textId="77777777" w:rsidR="003F445C" w:rsidRPr="00166DA6" w:rsidRDefault="003F445C" w:rsidP="0037036B">
      <w:pPr>
        <w:spacing w:after="0"/>
        <w:ind w:left="1559" w:hanging="1559"/>
        <w:jc w:val="both"/>
        <w:rPr>
          <w:rFonts w:ascii="CP" w:hAnsi="CP"/>
          <w:color w:val="000000" w:themeColor="text1"/>
          <w:sz w:val="20"/>
        </w:rPr>
      </w:pPr>
    </w:p>
    <w:p w14:paraId="561567A6" w14:textId="77777777"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t>AV</w:t>
      </w:r>
      <w:r w:rsidRPr="00166DA6">
        <w:rPr>
          <w:rFonts w:ascii="CP" w:hAnsi="CP"/>
          <w:color w:val="000000" w:themeColor="text1"/>
          <w:sz w:val="20"/>
        </w:rPr>
        <w:tab/>
        <w:t>La mission vise la stabilité des constructions avoisinantes. Le titulaire vérifie que la réalisation de fondations et d’infrastructures de l’ouvrage neuf ne compromet pas la stabilité des constructions avoisinantes impactées par les travaux.</w:t>
      </w:r>
    </w:p>
    <w:p w14:paraId="0E36200D" w14:textId="77777777" w:rsidR="003F445C" w:rsidRPr="00166DA6" w:rsidRDefault="003F445C" w:rsidP="0037036B">
      <w:pPr>
        <w:spacing w:after="0"/>
        <w:ind w:left="1559" w:hanging="1559"/>
        <w:jc w:val="both"/>
        <w:rPr>
          <w:rFonts w:ascii="CP" w:hAnsi="CP"/>
          <w:b/>
          <w:bCs/>
          <w:color w:val="000000" w:themeColor="text1"/>
          <w:sz w:val="20"/>
          <w:u w:val="single"/>
        </w:rPr>
      </w:pPr>
    </w:p>
    <w:p w14:paraId="4D7856E8" w14:textId="77777777" w:rsidR="003F445C" w:rsidRPr="00166DA6" w:rsidRDefault="003F445C" w:rsidP="0037036B">
      <w:pPr>
        <w:spacing w:after="0"/>
        <w:ind w:left="1559" w:hanging="1559"/>
        <w:jc w:val="both"/>
        <w:rPr>
          <w:rFonts w:ascii="CP" w:hAnsi="CP"/>
          <w:color w:val="000000" w:themeColor="text1"/>
          <w:sz w:val="20"/>
        </w:rPr>
      </w:pPr>
      <w:proofErr w:type="spellStart"/>
      <w:r w:rsidRPr="00166DA6">
        <w:rPr>
          <w:rFonts w:ascii="CP" w:hAnsi="CP"/>
          <w:b/>
          <w:bCs/>
          <w:color w:val="000000" w:themeColor="text1"/>
          <w:sz w:val="20"/>
          <w:u w:val="single"/>
        </w:rPr>
        <w:t>Brd</w:t>
      </w:r>
      <w:proofErr w:type="spellEnd"/>
      <w:r w:rsidRPr="00166DA6">
        <w:rPr>
          <w:rFonts w:ascii="CP" w:hAnsi="CP"/>
          <w:color w:val="000000" w:themeColor="text1"/>
          <w:sz w:val="20"/>
        </w:rPr>
        <w:tab/>
        <w:t>La mission est relative au respect des prescriptions réglementaires pour l’accès des brancards.</w:t>
      </w:r>
    </w:p>
    <w:p w14:paraId="1CAAE75D" w14:textId="77777777" w:rsidR="003F445C" w:rsidRPr="00166DA6" w:rsidRDefault="003F445C" w:rsidP="0037036B">
      <w:pPr>
        <w:spacing w:after="0"/>
        <w:ind w:left="1559" w:hanging="1559"/>
        <w:jc w:val="both"/>
        <w:rPr>
          <w:rFonts w:ascii="CP" w:hAnsi="CP"/>
          <w:color w:val="000000" w:themeColor="text1"/>
          <w:sz w:val="20"/>
        </w:rPr>
      </w:pPr>
    </w:p>
    <w:p w14:paraId="637A8F88" w14:textId="77777777"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t>CABL</w:t>
      </w:r>
      <w:r w:rsidRPr="00166DA6">
        <w:rPr>
          <w:rFonts w:ascii="CP" w:hAnsi="CP"/>
          <w:color w:val="000000" w:themeColor="text1"/>
          <w:sz w:val="20"/>
        </w:rPr>
        <w:tab/>
        <w:t xml:space="preserve">La mission concerne en la vérification des </w:t>
      </w:r>
      <w:proofErr w:type="spellStart"/>
      <w:r w:rsidRPr="00166DA6">
        <w:rPr>
          <w:rFonts w:ascii="CP" w:hAnsi="CP"/>
          <w:color w:val="000000" w:themeColor="text1"/>
          <w:sz w:val="20"/>
        </w:rPr>
        <w:t>pré-câblages</w:t>
      </w:r>
      <w:proofErr w:type="spellEnd"/>
      <w:r w:rsidRPr="00166DA6">
        <w:rPr>
          <w:rFonts w:ascii="CP" w:hAnsi="CP"/>
          <w:color w:val="000000" w:themeColor="text1"/>
          <w:sz w:val="20"/>
        </w:rPr>
        <w:t xml:space="preserve"> informatiques et téléphoniques par rapport aux spécifications contractuelles.</w:t>
      </w:r>
    </w:p>
    <w:p w14:paraId="6FE14FCF" w14:textId="77777777" w:rsidR="003F445C" w:rsidRPr="00166DA6" w:rsidRDefault="003F445C" w:rsidP="0037036B">
      <w:pPr>
        <w:spacing w:after="0"/>
        <w:ind w:left="1559" w:hanging="1559"/>
        <w:jc w:val="both"/>
        <w:rPr>
          <w:rFonts w:ascii="CP" w:hAnsi="CP"/>
          <w:color w:val="000000" w:themeColor="text1"/>
          <w:sz w:val="20"/>
        </w:rPr>
      </w:pPr>
    </w:p>
    <w:p w14:paraId="31BFBE9F" w14:textId="77777777"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t>CD</w:t>
      </w:r>
      <w:r w:rsidRPr="00166DA6">
        <w:rPr>
          <w:rFonts w:ascii="CP" w:hAnsi="CP"/>
          <w:color w:val="000000" w:themeColor="text1"/>
          <w:sz w:val="20"/>
        </w:rPr>
        <w:tab/>
        <w:t>Cette mission est relative au comportement dynamique des supports de machines, notamment lorsque leurs déplacements successifs sont susceptibles d’affecter le fonctionnement des machines ou la résistance des structures supports.</w:t>
      </w:r>
    </w:p>
    <w:p w14:paraId="2400AE82" w14:textId="77777777" w:rsidR="003F445C" w:rsidRPr="00166DA6" w:rsidRDefault="003F445C" w:rsidP="0037036B">
      <w:pPr>
        <w:spacing w:after="0"/>
        <w:ind w:left="1559" w:hanging="1559"/>
        <w:jc w:val="both"/>
        <w:rPr>
          <w:rFonts w:ascii="CP" w:hAnsi="CP"/>
          <w:color w:val="000000" w:themeColor="text1"/>
          <w:sz w:val="20"/>
        </w:rPr>
      </w:pPr>
    </w:p>
    <w:p w14:paraId="49337569" w14:textId="77777777"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t>DEM</w:t>
      </w:r>
      <w:r w:rsidRPr="00166DA6">
        <w:rPr>
          <w:rFonts w:ascii="CP" w:hAnsi="CP" w:cs="Book Antiqua"/>
          <w:b/>
          <w:bCs/>
          <w:i/>
          <w:iCs/>
          <w:color w:val="000000" w:themeColor="text1"/>
          <w:sz w:val="20"/>
        </w:rPr>
        <w:tab/>
      </w:r>
      <w:r w:rsidRPr="00166DA6">
        <w:rPr>
          <w:rFonts w:ascii="CP" w:hAnsi="CP"/>
          <w:color w:val="000000" w:themeColor="text1"/>
          <w:sz w:val="20"/>
        </w:rPr>
        <w:t>Mission relative à la solidité d'ouvrages avoisinant en cas de démolition d'ouvrage existant</w:t>
      </w:r>
    </w:p>
    <w:p w14:paraId="562C2239" w14:textId="77777777" w:rsidR="003F445C" w:rsidRPr="00166DA6" w:rsidRDefault="003F445C" w:rsidP="0037036B">
      <w:pPr>
        <w:spacing w:after="0"/>
        <w:ind w:left="1559" w:hanging="1559"/>
        <w:jc w:val="both"/>
        <w:rPr>
          <w:rFonts w:ascii="CP" w:hAnsi="CP"/>
          <w:color w:val="000000" w:themeColor="text1"/>
          <w:sz w:val="20"/>
        </w:rPr>
      </w:pPr>
    </w:p>
    <w:p w14:paraId="7629BFD1" w14:textId="77777777"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t>ENV</w:t>
      </w:r>
      <w:r w:rsidRPr="00166DA6">
        <w:rPr>
          <w:rFonts w:ascii="CP" w:hAnsi="CP"/>
          <w:color w:val="000000" w:themeColor="text1"/>
          <w:sz w:val="20"/>
        </w:rPr>
        <w:tab/>
        <w:t>La mission complète les missions sécurité dans les installations classées pour la protection de l’environnement (risques d’incendie ou d’explosion).</w:t>
      </w:r>
    </w:p>
    <w:p w14:paraId="3AB0B055" w14:textId="77777777" w:rsidR="003F445C" w:rsidRPr="00166DA6" w:rsidRDefault="003F445C" w:rsidP="0037036B">
      <w:pPr>
        <w:spacing w:after="0"/>
        <w:ind w:left="1559" w:hanging="1559"/>
        <w:jc w:val="both"/>
        <w:rPr>
          <w:rFonts w:ascii="CP" w:hAnsi="CP"/>
          <w:color w:val="000000" w:themeColor="text1"/>
          <w:sz w:val="20"/>
        </w:rPr>
      </w:pPr>
    </w:p>
    <w:p w14:paraId="27698D04" w14:textId="77777777"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t>F</w:t>
      </w:r>
      <w:r w:rsidRPr="00166DA6">
        <w:rPr>
          <w:rFonts w:ascii="CP" w:hAnsi="CP"/>
          <w:color w:val="000000" w:themeColor="text1"/>
          <w:sz w:val="20"/>
        </w:rPr>
        <w:tab/>
        <w:t>Cette mission couvre toutes les installations de l’opération pour ce qui concerne les installations de chauffage, les installations électriques en courants forts, les installations de ventilation mécanique, les ascenseurs, les réseaux d’alimentation en eau, de chauffage et d’assainissement, les conditions de mise en exploitation et de maintenance.</w:t>
      </w:r>
    </w:p>
    <w:p w14:paraId="175387A8" w14:textId="77777777" w:rsidR="003F445C" w:rsidRPr="00166DA6" w:rsidRDefault="003F445C" w:rsidP="0037036B">
      <w:pPr>
        <w:spacing w:after="0"/>
        <w:ind w:left="1559" w:hanging="1559"/>
        <w:jc w:val="both"/>
        <w:rPr>
          <w:rFonts w:ascii="CP" w:hAnsi="CP"/>
          <w:color w:val="000000" w:themeColor="text1"/>
          <w:sz w:val="20"/>
        </w:rPr>
      </w:pPr>
    </w:p>
    <w:p w14:paraId="7A87EA28" w14:textId="77777777"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t>GTB</w:t>
      </w:r>
      <w:r w:rsidRPr="00166DA6">
        <w:rPr>
          <w:rFonts w:ascii="CP" w:hAnsi="CP"/>
          <w:color w:val="000000" w:themeColor="text1"/>
          <w:sz w:val="20"/>
        </w:rPr>
        <w:tab/>
        <w:t>La mission complète les missions sécurité et fonctionnement et porte sur le système de gestion technique du bâtiment.</w:t>
      </w:r>
    </w:p>
    <w:p w14:paraId="4B2EEE3A" w14:textId="77777777" w:rsidR="003F445C" w:rsidRPr="00166DA6" w:rsidRDefault="003F445C" w:rsidP="0037036B">
      <w:pPr>
        <w:spacing w:after="0"/>
        <w:ind w:left="1559" w:hanging="1559"/>
        <w:jc w:val="both"/>
        <w:rPr>
          <w:rFonts w:ascii="CP" w:hAnsi="CP"/>
          <w:b/>
          <w:bCs/>
          <w:color w:val="000000" w:themeColor="text1"/>
          <w:sz w:val="20"/>
          <w:u w:val="single"/>
        </w:rPr>
      </w:pPr>
    </w:p>
    <w:p w14:paraId="6275FDE9" w14:textId="587BF7C6"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t>HAND</w:t>
      </w:r>
      <w:r w:rsidRPr="0037036B">
        <w:rPr>
          <w:rFonts w:ascii="CP" w:hAnsi="CP"/>
          <w:b/>
          <w:bCs/>
          <w:color w:val="000000" w:themeColor="text1"/>
          <w:sz w:val="20"/>
        </w:rPr>
        <w:tab/>
      </w:r>
      <w:r w:rsidRPr="00166DA6">
        <w:rPr>
          <w:rFonts w:ascii="CP" w:hAnsi="CP"/>
          <w:color w:val="000000" w:themeColor="text1"/>
          <w:sz w:val="20"/>
        </w:rPr>
        <w:t xml:space="preserve">Cette mission est relative au respect des prescriptions réglementaires pour l’accès des personnes handicapées. </w:t>
      </w:r>
    </w:p>
    <w:p w14:paraId="639AC17D" w14:textId="77777777" w:rsidR="003F445C" w:rsidRPr="00166DA6" w:rsidRDefault="003F445C" w:rsidP="0037036B">
      <w:pPr>
        <w:spacing w:after="0"/>
        <w:ind w:left="1559" w:hanging="1559"/>
        <w:jc w:val="both"/>
        <w:rPr>
          <w:rFonts w:ascii="CP" w:hAnsi="CP"/>
          <w:color w:val="000000" w:themeColor="text1"/>
          <w:sz w:val="20"/>
        </w:rPr>
      </w:pPr>
    </w:p>
    <w:p w14:paraId="42FDBD30" w14:textId="26DD3AC7" w:rsidR="003F445C" w:rsidRPr="00166DA6" w:rsidRDefault="003F445C" w:rsidP="0037036B">
      <w:pPr>
        <w:spacing w:after="0"/>
        <w:ind w:left="1559" w:hanging="1559"/>
        <w:jc w:val="both"/>
        <w:rPr>
          <w:rFonts w:ascii="CP" w:hAnsi="CP"/>
          <w:color w:val="000000" w:themeColor="text1"/>
          <w:sz w:val="20"/>
        </w:rPr>
      </w:pPr>
      <w:proofErr w:type="spellStart"/>
      <w:r w:rsidRPr="00166DA6">
        <w:rPr>
          <w:rFonts w:ascii="CP" w:hAnsi="CP"/>
          <w:b/>
          <w:bCs/>
          <w:color w:val="000000" w:themeColor="text1"/>
          <w:sz w:val="20"/>
          <w:u w:val="single"/>
        </w:rPr>
        <w:t>HYSh</w:t>
      </w:r>
      <w:proofErr w:type="spellEnd"/>
      <w:r w:rsidRPr="00166DA6">
        <w:rPr>
          <w:rFonts w:ascii="CP" w:hAnsi="CP"/>
          <w:b/>
          <w:bCs/>
          <w:color w:val="000000" w:themeColor="text1"/>
          <w:sz w:val="20"/>
          <w:u w:val="single"/>
        </w:rPr>
        <w:t xml:space="preserve"> ou </w:t>
      </w:r>
      <w:proofErr w:type="spellStart"/>
      <w:r w:rsidRPr="00166DA6">
        <w:rPr>
          <w:rFonts w:ascii="CP" w:hAnsi="CP"/>
          <w:b/>
          <w:bCs/>
          <w:color w:val="000000" w:themeColor="text1"/>
          <w:sz w:val="20"/>
          <w:u w:val="single"/>
        </w:rPr>
        <w:t>HYSa</w:t>
      </w:r>
      <w:proofErr w:type="spellEnd"/>
      <w:r w:rsidRPr="00166DA6">
        <w:rPr>
          <w:rFonts w:ascii="CP" w:hAnsi="CP"/>
          <w:color w:val="000000" w:themeColor="text1"/>
          <w:sz w:val="20"/>
        </w:rPr>
        <w:tab/>
        <w:t>Les missions sont des missions complémentaires relatives à l’hygiène et à la santé, dans les bâtiments d’habitation et autres construction</w:t>
      </w:r>
      <w:r w:rsidR="0037036B">
        <w:rPr>
          <w:rFonts w:ascii="CP" w:hAnsi="CP"/>
          <w:color w:val="000000" w:themeColor="text1"/>
          <w:sz w:val="20"/>
        </w:rPr>
        <w:t>s</w:t>
      </w:r>
      <w:r w:rsidRPr="00166DA6">
        <w:rPr>
          <w:rFonts w:ascii="CP" w:hAnsi="CP"/>
          <w:color w:val="000000" w:themeColor="text1"/>
          <w:sz w:val="20"/>
        </w:rPr>
        <w:t> : aération, eau, sanitaires, effluents, déchets…</w:t>
      </w:r>
    </w:p>
    <w:p w14:paraId="1B4FC00B" w14:textId="77777777" w:rsidR="003F445C" w:rsidRPr="00166DA6" w:rsidRDefault="003F445C" w:rsidP="0037036B">
      <w:pPr>
        <w:spacing w:after="0"/>
        <w:ind w:left="1559" w:hanging="1559"/>
        <w:jc w:val="both"/>
        <w:rPr>
          <w:rFonts w:ascii="CP" w:hAnsi="CP"/>
          <w:color w:val="000000" w:themeColor="text1"/>
          <w:sz w:val="20"/>
        </w:rPr>
      </w:pPr>
    </w:p>
    <w:p w14:paraId="5D872529" w14:textId="77777777"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t>LE</w:t>
      </w:r>
      <w:r w:rsidRPr="00166DA6">
        <w:rPr>
          <w:rFonts w:ascii="CP" w:hAnsi="CP"/>
          <w:color w:val="000000" w:themeColor="text1"/>
          <w:sz w:val="20"/>
        </w:rPr>
        <w:tab/>
        <w:t>La mission vise la solidité des constructions existantes et concerne les opérations de rénovation, réhabilitation ou transformation. Après l’examen de l’état apparent ou l’analyse d’un diagnostic fourni, le contrôleur vérifie que les travaux neufs ne compromettent pas la solidité des parties anciennes.</w:t>
      </w:r>
    </w:p>
    <w:p w14:paraId="24A97475" w14:textId="77777777" w:rsidR="003F445C" w:rsidRPr="00166DA6" w:rsidRDefault="003F445C" w:rsidP="0037036B">
      <w:pPr>
        <w:spacing w:after="0"/>
        <w:ind w:left="1559" w:hanging="1559"/>
        <w:jc w:val="both"/>
        <w:rPr>
          <w:rFonts w:ascii="CP" w:hAnsi="CP"/>
          <w:color w:val="000000" w:themeColor="text1"/>
          <w:sz w:val="20"/>
        </w:rPr>
      </w:pPr>
    </w:p>
    <w:p w14:paraId="13E568D3" w14:textId="77777777"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t>LP</w:t>
      </w:r>
      <w:r w:rsidRPr="00166DA6">
        <w:rPr>
          <w:rFonts w:ascii="CP" w:hAnsi="CP"/>
          <w:color w:val="000000" w:themeColor="text1"/>
          <w:sz w:val="20"/>
        </w:rPr>
        <w:tab/>
        <w:t>La mission intègre la mission « L » ; en outre, elle s’étend à la solidité relative aux éléments d’équipements dissociables, ceux qui peuvent être retirés sans porter atteinte aux ouvrages ci-dessus (les cloisons, par exemple). Elle correspond aux missions L et P1.</w:t>
      </w:r>
    </w:p>
    <w:p w14:paraId="62F32298" w14:textId="77777777" w:rsidR="003F445C" w:rsidRPr="00166DA6" w:rsidRDefault="003F445C" w:rsidP="0037036B">
      <w:pPr>
        <w:spacing w:after="0"/>
        <w:ind w:left="1559" w:hanging="1559"/>
        <w:jc w:val="both"/>
        <w:rPr>
          <w:rFonts w:ascii="CP" w:hAnsi="CP"/>
          <w:b/>
          <w:bCs/>
          <w:color w:val="000000" w:themeColor="text1"/>
          <w:sz w:val="20"/>
          <w:u w:val="single"/>
        </w:rPr>
      </w:pPr>
    </w:p>
    <w:p w14:paraId="2483070C" w14:textId="77777777"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t>P1</w:t>
      </w:r>
      <w:r w:rsidRPr="00166DA6">
        <w:rPr>
          <w:rFonts w:ascii="CP" w:hAnsi="CP"/>
          <w:color w:val="000000" w:themeColor="text1"/>
          <w:sz w:val="20"/>
        </w:rPr>
        <w:tab/>
        <w:t>Mission relative à la solidité des éléments d’équipement non indissociablement liés.</w:t>
      </w:r>
    </w:p>
    <w:p w14:paraId="51B22B6E" w14:textId="77777777" w:rsidR="003F445C" w:rsidRPr="00166DA6" w:rsidRDefault="003F445C" w:rsidP="0037036B">
      <w:pPr>
        <w:spacing w:after="0"/>
        <w:ind w:left="1559" w:hanging="1559"/>
        <w:jc w:val="both"/>
        <w:rPr>
          <w:rFonts w:ascii="CP" w:hAnsi="CP"/>
          <w:color w:val="000000" w:themeColor="text1"/>
          <w:sz w:val="20"/>
        </w:rPr>
      </w:pPr>
    </w:p>
    <w:p w14:paraId="3B38ED28" w14:textId="77777777" w:rsidR="003F445C" w:rsidRPr="00166DA6" w:rsidRDefault="003F445C" w:rsidP="0037036B">
      <w:pPr>
        <w:spacing w:after="0"/>
        <w:ind w:left="1559" w:hanging="1559"/>
        <w:jc w:val="both"/>
        <w:rPr>
          <w:rFonts w:ascii="CP" w:hAnsi="CP"/>
          <w:color w:val="000000" w:themeColor="text1"/>
          <w:sz w:val="20"/>
        </w:rPr>
      </w:pPr>
    </w:p>
    <w:p w14:paraId="11EEFB57" w14:textId="77777777" w:rsidR="003F445C" w:rsidRPr="00166DA6" w:rsidRDefault="003F445C" w:rsidP="0037036B">
      <w:pPr>
        <w:spacing w:after="0"/>
        <w:ind w:left="1559" w:hanging="1559"/>
        <w:jc w:val="both"/>
        <w:rPr>
          <w:rFonts w:ascii="CP" w:hAnsi="CP"/>
          <w:color w:val="000000" w:themeColor="text1"/>
          <w:sz w:val="20"/>
        </w:rPr>
      </w:pPr>
      <w:proofErr w:type="spellStart"/>
      <w:r w:rsidRPr="00166DA6">
        <w:rPr>
          <w:rFonts w:ascii="CP" w:hAnsi="CP"/>
          <w:b/>
          <w:bCs/>
          <w:color w:val="000000" w:themeColor="text1"/>
          <w:sz w:val="20"/>
          <w:u w:val="single"/>
        </w:rPr>
        <w:t>PHh</w:t>
      </w:r>
      <w:proofErr w:type="spellEnd"/>
      <w:r w:rsidRPr="00166DA6">
        <w:rPr>
          <w:rFonts w:ascii="CP" w:hAnsi="CP"/>
          <w:b/>
          <w:bCs/>
          <w:color w:val="000000" w:themeColor="text1"/>
          <w:sz w:val="20"/>
          <w:u w:val="single"/>
        </w:rPr>
        <w:t xml:space="preserve">, </w:t>
      </w:r>
      <w:proofErr w:type="spellStart"/>
      <w:r w:rsidRPr="00166DA6">
        <w:rPr>
          <w:rFonts w:ascii="CP" w:hAnsi="CP"/>
          <w:b/>
          <w:bCs/>
          <w:color w:val="000000" w:themeColor="text1"/>
          <w:sz w:val="20"/>
          <w:u w:val="single"/>
        </w:rPr>
        <w:t>PHa</w:t>
      </w:r>
      <w:proofErr w:type="spellEnd"/>
      <w:r w:rsidRPr="00166DA6">
        <w:rPr>
          <w:rFonts w:ascii="CP" w:hAnsi="CP"/>
          <w:b/>
          <w:bCs/>
          <w:color w:val="000000" w:themeColor="text1"/>
          <w:sz w:val="20"/>
          <w:u w:val="single"/>
        </w:rPr>
        <w:t xml:space="preserve"> et TH</w:t>
      </w:r>
      <w:r w:rsidRPr="00166DA6">
        <w:rPr>
          <w:rFonts w:ascii="CP" w:hAnsi="CP"/>
          <w:color w:val="000000" w:themeColor="text1"/>
          <w:sz w:val="20"/>
        </w:rPr>
        <w:tab/>
        <w:t>Les missions visent respectivement l’isolation phonique et thermique des constructions. Le titulaire vérifie le respect des prescriptions et des spécifications contractuelles et réglementaires.</w:t>
      </w:r>
    </w:p>
    <w:p w14:paraId="182CE9FC" w14:textId="77777777" w:rsidR="003F445C" w:rsidRPr="00166DA6" w:rsidRDefault="003F445C" w:rsidP="0037036B">
      <w:pPr>
        <w:spacing w:after="0"/>
        <w:ind w:left="1559" w:hanging="1559"/>
        <w:jc w:val="both"/>
        <w:rPr>
          <w:rFonts w:ascii="CP" w:hAnsi="CP"/>
          <w:color w:val="000000" w:themeColor="text1"/>
          <w:sz w:val="20"/>
        </w:rPr>
      </w:pPr>
    </w:p>
    <w:p w14:paraId="0E1936ED" w14:textId="77777777"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t>PS</w:t>
      </w:r>
      <w:r w:rsidRPr="00166DA6">
        <w:rPr>
          <w:rFonts w:ascii="CP" w:hAnsi="CP"/>
          <w:color w:val="000000" w:themeColor="text1"/>
          <w:sz w:val="20"/>
        </w:rPr>
        <w:tab/>
        <w:t>La mission est relative à la sécurité des personnes dans les constructions, en cas de séisme. Les aléas techniques à la prévention desquels le titulaire contribue sont ceux qui, générateurs d’accidents corporels, découlent de défauts dans l’application des dispositions réglementaires relatives à la protection parasismique des bâtiments à risque normal.</w:t>
      </w:r>
    </w:p>
    <w:p w14:paraId="785CD56C" w14:textId="77777777" w:rsidR="003F445C" w:rsidRPr="00166DA6" w:rsidRDefault="003F445C" w:rsidP="0037036B">
      <w:pPr>
        <w:spacing w:after="0"/>
        <w:ind w:left="1559" w:hanging="1559"/>
        <w:jc w:val="both"/>
        <w:rPr>
          <w:rFonts w:ascii="CP" w:hAnsi="CP"/>
          <w:color w:val="000000" w:themeColor="text1"/>
          <w:sz w:val="20"/>
        </w:rPr>
      </w:pPr>
    </w:p>
    <w:p w14:paraId="1C747A56" w14:textId="77777777"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t>PV</w:t>
      </w:r>
      <w:r w:rsidRPr="00166DA6">
        <w:rPr>
          <w:rFonts w:ascii="CP" w:hAnsi="CP"/>
          <w:color w:val="000000" w:themeColor="text1"/>
          <w:sz w:val="20"/>
        </w:rPr>
        <w:tab/>
        <w:t>La mission concerne les essais effectués par les entreprises. Le contrôleur procède, avant la réception, au récolement et à l’examen des procès-verbaux des essais effectués sur les installations techniques.</w:t>
      </w:r>
    </w:p>
    <w:p w14:paraId="3B85F083" w14:textId="77777777" w:rsidR="003F445C" w:rsidRPr="00166DA6" w:rsidRDefault="003F445C" w:rsidP="0037036B">
      <w:pPr>
        <w:spacing w:after="0"/>
        <w:ind w:left="1559" w:hanging="1559"/>
        <w:jc w:val="both"/>
        <w:rPr>
          <w:rFonts w:ascii="CP" w:hAnsi="CP"/>
          <w:i/>
          <w:iCs/>
          <w:color w:val="000000" w:themeColor="text1"/>
          <w:sz w:val="20"/>
          <w:u w:val="single"/>
        </w:rPr>
      </w:pPr>
    </w:p>
    <w:p w14:paraId="1C689F11" w14:textId="77777777" w:rsidR="003F445C" w:rsidRPr="00166DA6" w:rsidRDefault="003F445C" w:rsidP="0037036B">
      <w:pPr>
        <w:spacing w:after="0"/>
        <w:ind w:left="1559" w:hanging="1559"/>
        <w:jc w:val="both"/>
        <w:rPr>
          <w:rFonts w:ascii="CP" w:hAnsi="CP"/>
          <w:color w:val="000000" w:themeColor="text1"/>
          <w:sz w:val="20"/>
        </w:rPr>
      </w:pPr>
      <w:r w:rsidRPr="00166DA6">
        <w:rPr>
          <w:rFonts w:ascii="CP" w:hAnsi="CP"/>
          <w:b/>
          <w:bCs/>
          <w:color w:val="000000" w:themeColor="text1"/>
          <w:sz w:val="20"/>
          <w:u w:val="single"/>
        </w:rPr>
        <w:lastRenderedPageBreak/>
        <w:t>SH, SEI, STI</w:t>
      </w:r>
      <w:r w:rsidRPr="0037036B">
        <w:rPr>
          <w:rFonts w:ascii="CP" w:hAnsi="CP"/>
          <w:color w:val="000000" w:themeColor="text1"/>
          <w:sz w:val="20"/>
        </w:rPr>
        <w:tab/>
      </w:r>
      <w:r w:rsidRPr="00166DA6">
        <w:rPr>
          <w:rFonts w:ascii="CP" w:hAnsi="CP"/>
          <w:color w:val="000000" w:themeColor="text1"/>
          <w:sz w:val="20"/>
        </w:rPr>
        <w:t>Ces missions sont relatives à la sécurité des personnes dans les habitations (SH), les ERP et IGH (SEI), les bâtiments tertiaires et industriels (STI). Les aléas techniques à la prévention desquels le contrôleur contribue sont ceux qui, générateurs d’accidents corporels, découlent de défauts dans l’application des dispositions réglementaires.</w:t>
      </w:r>
    </w:p>
    <w:p w14:paraId="74AB21F8" w14:textId="77777777" w:rsidR="003F445C" w:rsidRPr="00166DA6" w:rsidRDefault="003F445C" w:rsidP="0037036B">
      <w:pPr>
        <w:spacing w:after="0"/>
        <w:ind w:left="1559" w:hanging="1559"/>
        <w:jc w:val="both"/>
        <w:rPr>
          <w:rFonts w:ascii="CP" w:hAnsi="CP"/>
          <w:color w:val="000000" w:themeColor="text1"/>
          <w:sz w:val="20"/>
        </w:rPr>
      </w:pPr>
    </w:p>
    <w:p w14:paraId="64431C48" w14:textId="0D658195" w:rsidR="003F445C" w:rsidRPr="00166DA6" w:rsidRDefault="003F445C" w:rsidP="0037036B">
      <w:pPr>
        <w:spacing w:after="0"/>
        <w:ind w:left="1559" w:hanging="1559"/>
        <w:jc w:val="both"/>
        <w:rPr>
          <w:rFonts w:ascii="CP" w:hAnsi="CP"/>
          <w:color w:val="000000" w:themeColor="text1"/>
          <w:sz w:val="20"/>
        </w:rPr>
      </w:pPr>
      <w:r w:rsidRPr="00166DA6">
        <w:rPr>
          <w:rFonts w:ascii="CP" w:hAnsi="CP"/>
          <w:b/>
          <w:color w:val="000000" w:themeColor="text1"/>
          <w:sz w:val="20"/>
          <w:u w:val="single"/>
        </w:rPr>
        <w:t>VIEL</w:t>
      </w:r>
      <w:r w:rsidRPr="00166DA6">
        <w:rPr>
          <w:rFonts w:ascii="CP" w:hAnsi="CP"/>
          <w:color w:val="000000" w:themeColor="text1"/>
          <w:sz w:val="20"/>
        </w:rPr>
        <w:t xml:space="preserve"> </w:t>
      </w:r>
      <w:r w:rsidR="0087366A">
        <w:rPr>
          <w:rFonts w:ascii="CP" w:hAnsi="CP"/>
          <w:color w:val="000000" w:themeColor="text1"/>
          <w:sz w:val="20"/>
        </w:rPr>
        <w:tab/>
      </w:r>
      <w:r w:rsidRPr="00166DA6">
        <w:rPr>
          <w:rFonts w:ascii="CP" w:hAnsi="CP"/>
          <w:color w:val="000000" w:themeColor="text1"/>
          <w:sz w:val="20"/>
        </w:rPr>
        <w:t>Missi</w:t>
      </w:r>
      <w:r w:rsidR="0087366A">
        <w:rPr>
          <w:rFonts w:ascii="CP" w:hAnsi="CP"/>
          <w:color w:val="000000" w:themeColor="text1"/>
          <w:sz w:val="20"/>
        </w:rPr>
        <w:t>o</w:t>
      </w:r>
      <w:r w:rsidRPr="00166DA6">
        <w:rPr>
          <w:rFonts w:ascii="CP" w:hAnsi="CP"/>
          <w:color w:val="000000" w:themeColor="text1"/>
          <w:sz w:val="20"/>
        </w:rPr>
        <w:t>n relative à la vérification initiale des installations électriques, est une mission d’accompagnement qui permet de prévenir les risques d’accident causés par des installations non conformes à la réglementation en vigueur.</w:t>
      </w:r>
    </w:p>
    <w:p w14:paraId="7DA0D34A" w14:textId="77777777" w:rsidR="003F445C" w:rsidRPr="00166DA6" w:rsidRDefault="003F445C" w:rsidP="0037036B">
      <w:pPr>
        <w:spacing w:after="0"/>
        <w:ind w:left="1559" w:hanging="1559"/>
        <w:jc w:val="both"/>
        <w:rPr>
          <w:rFonts w:ascii="CP" w:hAnsi="CP"/>
          <w:i/>
          <w:sz w:val="20"/>
        </w:rPr>
      </w:pPr>
    </w:p>
    <w:p w14:paraId="5102526D" w14:textId="75EC2832" w:rsidR="003F445C" w:rsidRPr="00166DA6" w:rsidRDefault="003F445C" w:rsidP="003F445C">
      <w:pPr>
        <w:rPr>
          <w:rFonts w:ascii="CP" w:hAnsi="CP"/>
          <w:i/>
          <w:sz w:val="20"/>
          <w:u w:val="single"/>
        </w:rPr>
      </w:pPr>
      <w:bookmarkStart w:id="17" w:name="_Toc147833231"/>
      <w:r w:rsidRPr="00166DA6">
        <w:rPr>
          <w:rFonts w:ascii="CP" w:hAnsi="CP"/>
          <w:i/>
          <w:sz w:val="20"/>
          <w:u w:val="single"/>
        </w:rPr>
        <w:t>3.2.3 Missions spécifiques d’assistance</w:t>
      </w:r>
      <w:bookmarkEnd w:id="17"/>
    </w:p>
    <w:p w14:paraId="61210C3E" w14:textId="77777777" w:rsidR="003F445C" w:rsidRPr="00166DA6" w:rsidRDefault="003F445C" w:rsidP="003F445C">
      <w:pPr>
        <w:autoSpaceDE w:val="0"/>
        <w:autoSpaceDN w:val="0"/>
        <w:adjustRightInd w:val="0"/>
        <w:rPr>
          <w:rFonts w:ascii="CP" w:hAnsi="CP"/>
          <w:b/>
          <w:bCs/>
          <w:color w:val="000000" w:themeColor="text1"/>
          <w:sz w:val="20"/>
          <w:u w:val="single"/>
        </w:rPr>
      </w:pPr>
      <w:r w:rsidRPr="00166DA6">
        <w:rPr>
          <w:rFonts w:ascii="CP" w:hAnsi="CP"/>
          <w:b/>
          <w:bCs/>
          <w:color w:val="000000" w:themeColor="text1"/>
          <w:sz w:val="20"/>
          <w:u w:val="single"/>
        </w:rPr>
        <w:t>Assistance en vue de l’établissement du CONSUEL</w:t>
      </w:r>
    </w:p>
    <w:p w14:paraId="4BDF8EE6"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Il s’agit d’établir les vérifications techniques avant mise sous tension des installations électriques, nécessaires en vue de l’attestation de conformité visée par le CONSUEL, selon les dispositions du décret n ° 72-1120 du 14 décembre 1972.</w:t>
      </w:r>
    </w:p>
    <w:p w14:paraId="773ECAF3" w14:textId="7F68E37D"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Cette mission comprend en outre l’assistance au maître d’ouvrage lors des contrôles du fournisseur d’électricité, et la présence aux rendez-vous de mise au point.</w:t>
      </w:r>
    </w:p>
    <w:p w14:paraId="3EFCBF4B" w14:textId="77777777" w:rsidR="003F445C" w:rsidRPr="00166DA6" w:rsidRDefault="003F445C" w:rsidP="003F445C">
      <w:pPr>
        <w:autoSpaceDE w:val="0"/>
        <w:autoSpaceDN w:val="0"/>
        <w:adjustRightInd w:val="0"/>
        <w:jc w:val="both"/>
        <w:rPr>
          <w:rFonts w:ascii="CP" w:hAnsi="CP"/>
          <w:b/>
          <w:bCs/>
          <w:color w:val="000000" w:themeColor="text1"/>
          <w:sz w:val="20"/>
          <w:u w:val="single"/>
        </w:rPr>
      </w:pPr>
      <w:r w:rsidRPr="00166DA6">
        <w:rPr>
          <w:rFonts w:ascii="CP" w:hAnsi="CP"/>
          <w:b/>
          <w:bCs/>
          <w:color w:val="000000" w:themeColor="text1"/>
          <w:sz w:val="20"/>
          <w:u w:val="single"/>
        </w:rPr>
        <w:t>Mission d’assistance pour l’élaboration de la notice de sécurité</w:t>
      </w:r>
    </w:p>
    <w:p w14:paraId="01437332" w14:textId="77777777" w:rsidR="003F445C" w:rsidRPr="00166DA6" w:rsidRDefault="003F445C" w:rsidP="0087366A">
      <w:pPr>
        <w:autoSpaceDE w:val="0"/>
        <w:autoSpaceDN w:val="0"/>
        <w:adjustRightInd w:val="0"/>
        <w:spacing w:after="0"/>
        <w:jc w:val="both"/>
        <w:rPr>
          <w:rFonts w:ascii="CP" w:hAnsi="CP"/>
          <w:color w:val="000000" w:themeColor="text1"/>
          <w:sz w:val="20"/>
        </w:rPr>
      </w:pPr>
      <w:bookmarkStart w:id="18" w:name="_Hlk19528351"/>
      <w:r w:rsidRPr="00166DA6">
        <w:rPr>
          <w:rFonts w:ascii="CP" w:hAnsi="CP"/>
          <w:color w:val="000000" w:themeColor="text1"/>
          <w:sz w:val="20"/>
        </w:rPr>
        <w:t>Cette mission consiste à apporter une assistance au maître d’ouvrage pour viser la notice de sécurité rédigée par le maître d’œuvre permettant de vérifier la conformité des travaux avec les règles de sécurité définies. Ce dossier comprend les pièces mentionnées à l’article R123-22 du CCH.</w:t>
      </w:r>
    </w:p>
    <w:p w14:paraId="13A6FB91" w14:textId="77777777" w:rsidR="003F445C" w:rsidRPr="00166DA6" w:rsidRDefault="003F445C" w:rsidP="0087366A">
      <w:pPr>
        <w:autoSpaceDE w:val="0"/>
        <w:autoSpaceDN w:val="0"/>
        <w:adjustRightInd w:val="0"/>
        <w:spacing w:after="0"/>
        <w:jc w:val="both"/>
        <w:rPr>
          <w:rFonts w:ascii="CP" w:hAnsi="CP"/>
          <w:b/>
          <w:bCs/>
          <w:color w:val="000000" w:themeColor="text1"/>
          <w:sz w:val="20"/>
          <w:u w:val="single"/>
        </w:rPr>
      </w:pPr>
    </w:p>
    <w:p w14:paraId="080D9836" w14:textId="77777777" w:rsidR="003F445C" w:rsidRPr="00166DA6" w:rsidRDefault="003F445C" w:rsidP="003F445C">
      <w:pPr>
        <w:autoSpaceDE w:val="0"/>
        <w:autoSpaceDN w:val="0"/>
        <w:adjustRightInd w:val="0"/>
        <w:jc w:val="both"/>
        <w:rPr>
          <w:rFonts w:ascii="CP" w:hAnsi="CP"/>
          <w:b/>
          <w:bCs/>
          <w:color w:val="000000" w:themeColor="text1"/>
          <w:sz w:val="20"/>
          <w:u w:val="single"/>
        </w:rPr>
      </w:pPr>
      <w:r w:rsidRPr="00166DA6">
        <w:rPr>
          <w:rFonts w:ascii="CP" w:hAnsi="CP"/>
          <w:b/>
          <w:bCs/>
          <w:color w:val="000000" w:themeColor="text1"/>
          <w:sz w:val="20"/>
          <w:u w:val="single"/>
        </w:rPr>
        <w:t>Mission d’assistance pour l’élaboration de la notice d’accessibilité</w:t>
      </w:r>
    </w:p>
    <w:p w14:paraId="0C9506E1" w14:textId="77777777" w:rsidR="003F445C" w:rsidRPr="00166DA6" w:rsidRDefault="003F445C" w:rsidP="0087366A">
      <w:pPr>
        <w:autoSpaceDE w:val="0"/>
        <w:autoSpaceDN w:val="0"/>
        <w:adjustRightInd w:val="0"/>
        <w:spacing w:after="0"/>
        <w:jc w:val="both"/>
        <w:rPr>
          <w:rFonts w:ascii="CP" w:hAnsi="CP"/>
          <w:color w:val="000000" w:themeColor="text1"/>
          <w:sz w:val="20"/>
        </w:rPr>
      </w:pPr>
      <w:r w:rsidRPr="00166DA6">
        <w:rPr>
          <w:rFonts w:ascii="CP" w:hAnsi="CP"/>
          <w:color w:val="000000" w:themeColor="text1"/>
          <w:sz w:val="20"/>
        </w:rPr>
        <w:t>Cette mission consiste à apporter une assistance au maître d’ouvrage pour viser la notice accessibilité rédigée par le maître d’œuvre permettant de vérifier la conformité des travaux avec les règles d’accessibilité définies. Cette notice est décrite aux articles R111-19-18 et R111-19-19 du CCH.</w:t>
      </w:r>
    </w:p>
    <w:p w14:paraId="4C35AADC" w14:textId="77777777" w:rsidR="003F445C" w:rsidRPr="00166DA6" w:rsidRDefault="003F445C" w:rsidP="0087366A">
      <w:pPr>
        <w:autoSpaceDE w:val="0"/>
        <w:autoSpaceDN w:val="0"/>
        <w:adjustRightInd w:val="0"/>
        <w:spacing w:after="0"/>
        <w:jc w:val="both"/>
        <w:rPr>
          <w:rFonts w:ascii="CP" w:hAnsi="CP"/>
          <w:color w:val="000000" w:themeColor="text1"/>
          <w:sz w:val="20"/>
        </w:rPr>
      </w:pPr>
    </w:p>
    <w:p w14:paraId="41E89632" w14:textId="77777777" w:rsidR="003F445C" w:rsidRPr="00166DA6" w:rsidRDefault="003F445C" w:rsidP="003F445C">
      <w:pPr>
        <w:autoSpaceDE w:val="0"/>
        <w:autoSpaceDN w:val="0"/>
        <w:adjustRightInd w:val="0"/>
        <w:jc w:val="both"/>
        <w:rPr>
          <w:rFonts w:ascii="CP" w:hAnsi="CP"/>
          <w:b/>
          <w:bCs/>
          <w:color w:val="000000" w:themeColor="text1"/>
          <w:sz w:val="20"/>
          <w:u w:val="single"/>
        </w:rPr>
      </w:pPr>
      <w:r w:rsidRPr="00166DA6">
        <w:rPr>
          <w:rFonts w:ascii="CP" w:hAnsi="CP"/>
          <w:b/>
          <w:bCs/>
          <w:color w:val="000000" w:themeColor="text1"/>
          <w:sz w:val="20"/>
          <w:u w:val="single"/>
        </w:rPr>
        <w:t>Délivrance de l’attestation de l’accessibilité handicapée en fin de chantier</w:t>
      </w:r>
    </w:p>
    <w:p w14:paraId="12D6DD46" w14:textId="77777777" w:rsidR="003F445C" w:rsidRPr="00166DA6" w:rsidRDefault="003F445C" w:rsidP="0087366A">
      <w:pPr>
        <w:autoSpaceDE w:val="0"/>
        <w:autoSpaceDN w:val="0"/>
        <w:adjustRightInd w:val="0"/>
        <w:spacing w:after="0"/>
        <w:jc w:val="both"/>
        <w:rPr>
          <w:rFonts w:ascii="CP" w:hAnsi="CP"/>
          <w:color w:val="000000" w:themeColor="text1"/>
          <w:sz w:val="20"/>
        </w:rPr>
      </w:pPr>
      <w:r w:rsidRPr="00166DA6">
        <w:rPr>
          <w:rFonts w:ascii="CP" w:hAnsi="CP"/>
          <w:color w:val="000000" w:themeColor="text1"/>
          <w:sz w:val="20"/>
        </w:rPr>
        <w:t>En conformité à l’arrêté du 22 mars 2007 modifié, fixant les dispositions prises pour l’application des articles R111.19-21 et R111.19-24 du code de la construction et de l’habitation, la mission a pour objet la réalisation d’une attestation constatant que les travaux réalisés respectent les règles d’accessibilité applicables, compte tenu des dérogations accordées.</w:t>
      </w:r>
    </w:p>
    <w:bookmarkEnd w:id="18"/>
    <w:p w14:paraId="57F3897D" w14:textId="77777777" w:rsidR="003F445C" w:rsidRPr="00166DA6" w:rsidRDefault="003F445C" w:rsidP="0087366A">
      <w:pPr>
        <w:autoSpaceDE w:val="0"/>
        <w:autoSpaceDN w:val="0"/>
        <w:adjustRightInd w:val="0"/>
        <w:spacing w:after="0"/>
        <w:jc w:val="both"/>
        <w:rPr>
          <w:rFonts w:ascii="CP" w:hAnsi="CP"/>
          <w:color w:val="000000" w:themeColor="text1"/>
          <w:sz w:val="20"/>
        </w:rPr>
      </w:pPr>
    </w:p>
    <w:p w14:paraId="34EE700E" w14:textId="77777777" w:rsidR="003F445C" w:rsidRPr="00166DA6" w:rsidRDefault="003F445C" w:rsidP="003F445C">
      <w:pPr>
        <w:autoSpaceDE w:val="0"/>
        <w:autoSpaceDN w:val="0"/>
        <w:adjustRightInd w:val="0"/>
        <w:jc w:val="both"/>
        <w:rPr>
          <w:rFonts w:ascii="CP" w:hAnsi="CP"/>
          <w:b/>
          <w:bCs/>
          <w:color w:val="000000" w:themeColor="text1"/>
          <w:sz w:val="20"/>
          <w:u w:val="single"/>
        </w:rPr>
      </w:pPr>
      <w:r w:rsidRPr="00166DA6">
        <w:rPr>
          <w:rFonts w:ascii="CP" w:hAnsi="CP"/>
          <w:b/>
          <w:bCs/>
          <w:color w:val="000000" w:themeColor="text1"/>
          <w:sz w:val="20"/>
          <w:u w:val="single"/>
        </w:rPr>
        <w:t>Assistance au maître d’ouvrage lors du passage de la Commission de sécurité préalable à l’ouverture au public d’un site</w:t>
      </w:r>
    </w:p>
    <w:p w14:paraId="3A4D954A" w14:textId="77777777" w:rsidR="003F445C" w:rsidRPr="00166DA6" w:rsidRDefault="003F445C" w:rsidP="0087366A">
      <w:pPr>
        <w:autoSpaceDE w:val="0"/>
        <w:autoSpaceDN w:val="0"/>
        <w:adjustRightInd w:val="0"/>
        <w:spacing w:after="0"/>
        <w:jc w:val="both"/>
        <w:rPr>
          <w:rFonts w:ascii="CP" w:hAnsi="CP"/>
          <w:color w:val="000000" w:themeColor="text1"/>
          <w:sz w:val="20"/>
        </w:rPr>
      </w:pPr>
      <w:r w:rsidRPr="00166DA6">
        <w:rPr>
          <w:rFonts w:ascii="CP" w:hAnsi="CP"/>
          <w:color w:val="000000" w:themeColor="text1"/>
          <w:sz w:val="20"/>
        </w:rPr>
        <w:t>Le titulaire est tenu, dans le cadre d’une mission de sécurité des personnes, d’assister le maître d’ouvrage pendant les visites de la commission de sécurité Le contrôleur technique sera averti au mieux quinze jours à l’avance de la date de ces visites ou dans les 48 heures suivant la réception de la convocation de la commission de sécurité et devra être en mesure de fournir, soit, une attestation de levée de réserves contenues dans ses rapports récapitulatifs, soit un état de réserves non levées au jour de la visite.</w:t>
      </w:r>
    </w:p>
    <w:p w14:paraId="4D65074E" w14:textId="77777777" w:rsidR="003F445C" w:rsidRPr="00166DA6" w:rsidRDefault="003F445C" w:rsidP="0087366A">
      <w:pPr>
        <w:autoSpaceDE w:val="0"/>
        <w:autoSpaceDN w:val="0"/>
        <w:adjustRightInd w:val="0"/>
        <w:spacing w:after="0"/>
        <w:jc w:val="both"/>
        <w:rPr>
          <w:rFonts w:ascii="CP" w:hAnsi="CP"/>
          <w:color w:val="000000" w:themeColor="text1"/>
          <w:sz w:val="20"/>
        </w:rPr>
      </w:pPr>
    </w:p>
    <w:p w14:paraId="37D629DB" w14:textId="77777777" w:rsidR="003F445C" w:rsidRPr="00166DA6" w:rsidRDefault="003F445C" w:rsidP="003F445C">
      <w:pPr>
        <w:autoSpaceDE w:val="0"/>
        <w:autoSpaceDN w:val="0"/>
        <w:adjustRightInd w:val="0"/>
        <w:jc w:val="both"/>
        <w:rPr>
          <w:rFonts w:ascii="CP" w:hAnsi="CP"/>
          <w:b/>
          <w:bCs/>
          <w:color w:val="000000" w:themeColor="text1"/>
          <w:sz w:val="20"/>
          <w:u w:val="single"/>
        </w:rPr>
      </w:pPr>
      <w:r w:rsidRPr="00166DA6">
        <w:rPr>
          <w:rFonts w:ascii="CP" w:hAnsi="CP"/>
          <w:b/>
          <w:bCs/>
          <w:color w:val="000000" w:themeColor="text1"/>
          <w:sz w:val="20"/>
          <w:u w:val="single"/>
        </w:rPr>
        <w:t>Assistance au maître d’ouvrage pour l’élaboration d’un plan de prévention</w:t>
      </w:r>
    </w:p>
    <w:p w14:paraId="2E108D54" w14:textId="77777777" w:rsidR="003F445C" w:rsidRPr="00166DA6" w:rsidRDefault="003F445C" w:rsidP="00E82086">
      <w:pPr>
        <w:jc w:val="both"/>
        <w:rPr>
          <w:rFonts w:ascii="CP" w:hAnsi="CP"/>
          <w:color w:val="000000" w:themeColor="text1"/>
          <w:sz w:val="20"/>
        </w:rPr>
      </w:pPr>
      <w:r w:rsidRPr="00166DA6">
        <w:rPr>
          <w:rFonts w:ascii="CP" w:hAnsi="CP"/>
          <w:color w:val="000000" w:themeColor="text1"/>
          <w:sz w:val="20"/>
        </w:rPr>
        <w:lastRenderedPageBreak/>
        <w:t>Par ailleurs, le présent cahier des clauses techniques particulières prévoit la possibilité d’assurer un suivi « sécurité » du déroulement d’opérations et/ou de chantiers et l’éventuelle réalisation de plans de prévention dans les limites des attributions qui peuvent être dévolues à un Bureau de contrôle.</w:t>
      </w:r>
    </w:p>
    <w:p w14:paraId="4C0A9007" w14:textId="77777777" w:rsidR="003F445C" w:rsidRPr="00166DA6" w:rsidRDefault="003F445C" w:rsidP="00E82086">
      <w:pPr>
        <w:jc w:val="both"/>
        <w:rPr>
          <w:rFonts w:ascii="CP" w:hAnsi="CP"/>
          <w:color w:val="000000" w:themeColor="text1"/>
          <w:sz w:val="20"/>
        </w:rPr>
      </w:pPr>
      <w:r w:rsidRPr="00166DA6">
        <w:rPr>
          <w:rFonts w:ascii="CP" w:hAnsi="CP"/>
          <w:color w:val="000000" w:themeColor="text1"/>
          <w:sz w:val="20"/>
        </w:rPr>
        <w:t>La mission du titulaire intègre la possibilité d’obligation de présence à la réunion préalable au démarrage du chantier pour l’élaboration du plan de prévention (inspection commune des lieux de travail en application du décret n° 92-158 du 20 février 1992). Cette possibilité devient une obligation dès lors que le titulaire détient une mission intégrant une présence sur le chantier (exemple suivi « sécurité » du déroulement d’une opération et/ou de chantiers).</w:t>
      </w:r>
    </w:p>
    <w:p w14:paraId="7228E547" w14:textId="7FCF0BC2" w:rsidR="003F445C" w:rsidRPr="00166DA6" w:rsidRDefault="003F445C" w:rsidP="00E82086">
      <w:pPr>
        <w:jc w:val="both"/>
        <w:rPr>
          <w:rFonts w:ascii="CP" w:hAnsi="CP"/>
          <w:color w:val="000000" w:themeColor="text1"/>
          <w:sz w:val="20"/>
        </w:rPr>
      </w:pPr>
      <w:r w:rsidRPr="00166DA6">
        <w:rPr>
          <w:rFonts w:ascii="CP" w:hAnsi="CP"/>
          <w:color w:val="000000" w:themeColor="text1"/>
          <w:sz w:val="20"/>
        </w:rPr>
        <w:t>Dans ce contexte, sa participation à l’inspection commune des lieux de travail est obligatoire et ne pourra induire une quelconque facturation complémentaire. </w:t>
      </w:r>
    </w:p>
    <w:p w14:paraId="25F0BDD8" w14:textId="77777777" w:rsidR="003F445C" w:rsidRPr="00166DA6" w:rsidRDefault="003F445C" w:rsidP="00E82086">
      <w:pPr>
        <w:jc w:val="both"/>
        <w:rPr>
          <w:rFonts w:ascii="CP" w:hAnsi="CP"/>
          <w:color w:val="000000" w:themeColor="text1"/>
          <w:sz w:val="20"/>
        </w:rPr>
      </w:pPr>
      <w:r w:rsidRPr="00166DA6">
        <w:rPr>
          <w:rFonts w:ascii="CP" w:hAnsi="CP"/>
          <w:color w:val="000000" w:themeColor="text1"/>
          <w:sz w:val="20"/>
        </w:rPr>
        <w:t>Le Centre Pompidou, peut, à titre très exceptionnel et ponctuellement, demander au titulaire d’assurer un suivi « sécurité » du déroulement d’une opération par l’élaboration d’un plan de prévention (ou P.G.C. /Plan Général de Coordination).</w:t>
      </w:r>
    </w:p>
    <w:p w14:paraId="1FAFD46C" w14:textId="77777777" w:rsidR="003F445C" w:rsidRPr="00166DA6" w:rsidRDefault="003F445C" w:rsidP="00E82086">
      <w:pPr>
        <w:jc w:val="both"/>
        <w:rPr>
          <w:rFonts w:ascii="CP" w:hAnsi="CP"/>
          <w:color w:val="000000" w:themeColor="text1"/>
          <w:sz w:val="20"/>
        </w:rPr>
      </w:pPr>
      <w:r w:rsidRPr="00166DA6">
        <w:rPr>
          <w:rFonts w:ascii="CP" w:hAnsi="CP"/>
          <w:color w:val="000000" w:themeColor="text1"/>
          <w:sz w:val="20"/>
        </w:rPr>
        <w:t>Il s’agit d’assurer un contrôle du respect des prescriptions de sécurité décidées à l’occasion de l’établissement du plan de prévention lors du déroulement d’une opération précise. Il est toutefois précisé que cette mission ne vient en aucun cas se substituer au travail de l’inspecteur santé et sécurité au Travail, ni à celui des coordonnatrices hygiène et sécurité, ni à celui du personnel du Centre Pompidou en charge de l’élaboration du plan de prévention. Il s’agit d’une mission de contrôle en soutien, sur des chantiers, sensibles, complexes et/ou particuliers, ou plus simplement pour aider au mieux la direction commanditaire des travaux dans le souci constant de faire respecter les consignes de sécurité.</w:t>
      </w:r>
    </w:p>
    <w:p w14:paraId="3774FB9E" w14:textId="77777777" w:rsidR="003F445C" w:rsidRPr="00166DA6" w:rsidRDefault="003F445C" w:rsidP="00E82086">
      <w:pPr>
        <w:jc w:val="both"/>
        <w:rPr>
          <w:rFonts w:ascii="CP" w:hAnsi="CP"/>
          <w:color w:val="000000" w:themeColor="text1"/>
          <w:sz w:val="20"/>
        </w:rPr>
      </w:pPr>
      <w:r w:rsidRPr="00166DA6">
        <w:rPr>
          <w:rFonts w:ascii="CP" w:hAnsi="CP"/>
          <w:color w:val="000000" w:themeColor="text1"/>
          <w:sz w:val="20"/>
        </w:rPr>
        <w:t>Dans ce cas de figure, le titulaire aura donc pour mission d’alerter au plus vite le donneur d’ordre de toute prescription de sécurité non respectée et de l’assister au mieux pour l’obtention des améliorations nécessaires. Il est précisé, que cette mission peut également intervenir dans le cadre d’un allègement de la charge de travail de la direction commanditaire.</w:t>
      </w:r>
    </w:p>
    <w:p w14:paraId="1DE5A1B6" w14:textId="77777777" w:rsidR="003F445C" w:rsidRPr="00166DA6" w:rsidRDefault="003F445C" w:rsidP="00E82086">
      <w:pPr>
        <w:jc w:val="both"/>
        <w:rPr>
          <w:rFonts w:ascii="CP" w:hAnsi="CP"/>
          <w:color w:val="000000" w:themeColor="text1"/>
          <w:sz w:val="20"/>
        </w:rPr>
      </w:pPr>
      <w:r w:rsidRPr="00166DA6">
        <w:rPr>
          <w:rFonts w:ascii="CP" w:hAnsi="CP"/>
          <w:color w:val="000000" w:themeColor="text1"/>
          <w:sz w:val="20"/>
        </w:rPr>
        <w:t>Par ailleurs, dans un contexte élargi, le Centre Pompidou peut demander au titulaire une mission pour l’élaboration de plans de prévention. Il s’agit là pour le Centre Pompidou de mandater le prestataire, dans un contexte réglementaire, pour qu’il l’assiste de façon plus ou moins importante dans toutes les démarches qui conduisent à la rédaction du plan de prévention, cette mission pouvant englober les opérations préalables à la constitution du plan (contact avec les entreprises pour le récolement des modes opératoires, justificatifs associés, analyse des risques, etc.), l’animation de la visite préalable et la finalisation du plan.</w:t>
      </w:r>
    </w:p>
    <w:p w14:paraId="07E155BB" w14:textId="35902437" w:rsidR="003F445C" w:rsidRPr="00166DA6" w:rsidRDefault="003F445C" w:rsidP="0087366A">
      <w:pPr>
        <w:autoSpaceDE w:val="0"/>
        <w:autoSpaceDN w:val="0"/>
        <w:adjustRightInd w:val="0"/>
        <w:spacing w:after="0"/>
        <w:jc w:val="both"/>
        <w:rPr>
          <w:rFonts w:ascii="CP" w:hAnsi="CP"/>
          <w:color w:val="000000" w:themeColor="text1"/>
          <w:sz w:val="20"/>
        </w:rPr>
      </w:pPr>
      <w:r w:rsidRPr="00166DA6">
        <w:rPr>
          <w:rFonts w:ascii="CP" w:hAnsi="CP"/>
          <w:color w:val="000000" w:themeColor="text1"/>
          <w:sz w:val="20"/>
        </w:rPr>
        <w:t>Il est ici indiqué que ces missions relèvent essentiellement du contrôle en termes de prévention des risques de personnes alors que les autres missions prévues à l’accord-cadre relèvent principalement du contrôle des ouvrages. Les deux missions sont donc complémentaires et ne représentent pas un double contrôle ou une vérification par le Bureau de contrôle de mesures qui seraient préconisées en amont par lui-même en tant que titulaire du présent accord-cadre. »</w:t>
      </w:r>
    </w:p>
    <w:p w14:paraId="75CA1543" w14:textId="77777777" w:rsidR="006B5D76" w:rsidRPr="00166DA6" w:rsidRDefault="006B5D76" w:rsidP="0087366A">
      <w:pPr>
        <w:autoSpaceDE w:val="0"/>
        <w:autoSpaceDN w:val="0"/>
        <w:adjustRightInd w:val="0"/>
        <w:spacing w:after="0"/>
        <w:jc w:val="both"/>
        <w:rPr>
          <w:rFonts w:ascii="CP" w:hAnsi="CP"/>
          <w:color w:val="000000" w:themeColor="text1"/>
          <w:sz w:val="20"/>
        </w:rPr>
      </w:pPr>
    </w:p>
    <w:p w14:paraId="7B2A1E64" w14:textId="649EAFE3" w:rsidR="003F445C" w:rsidRPr="00166DA6" w:rsidRDefault="003F445C" w:rsidP="006B5D76">
      <w:pPr>
        <w:rPr>
          <w:rFonts w:ascii="CP" w:hAnsi="CP"/>
          <w:i/>
        </w:rPr>
      </w:pPr>
      <w:r w:rsidRPr="00166DA6">
        <w:rPr>
          <w:rFonts w:ascii="CP" w:hAnsi="CP"/>
          <w:i/>
          <w:sz w:val="20"/>
        </w:rPr>
        <w:t>3.2.4 Missions spécifiques de conseils en vue de rendre des avis techniques</w:t>
      </w:r>
    </w:p>
    <w:p w14:paraId="19DCDB1D" w14:textId="77777777" w:rsidR="003F445C" w:rsidRPr="00166DA6" w:rsidRDefault="003F445C" w:rsidP="003F445C">
      <w:pPr>
        <w:autoSpaceDE w:val="0"/>
        <w:autoSpaceDN w:val="0"/>
        <w:adjustRightInd w:val="0"/>
        <w:jc w:val="both"/>
        <w:rPr>
          <w:rFonts w:ascii="CP" w:hAnsi="CP"/>
          <w:b/>
          <w:bCs/>
          <w:color w:val="000000" w:themeColor="text1"/>
          <w:sz w:val="20"/>
          <w:u w:val="single"/>
        </w:rPr>
      </w:pPr>
      <w:r w:rsidRPr="00166DA6">
        <w:rPr>
          <w:rFonts w:ascii="CP" w:hAnsi="CP"/>
          <w:b/>
          <w:bCs/>
          <w:color w:val="000000" w:themeColor="text1"/>
          <w:sz w:val="20"/>
          <w:u w:val="single"/>
        </w:rPr>
        <w:t>Définition de la mission</w:t>
      </w:r>
    </w:p>
    <w:p w14:paraId="48CEB9E2"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Cette mission s’inscrit dans une démarche de conseil et d’assistance technique nécessaire à la prise de décision.</w:t>
      </w:r>
    </w:p>
    <w:p w14:paraId="3DBDDE7B"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Elle peut concerner :</w:t>
      </w:r>
    </w:p>
    <w:p w14:paraId="380CE42F" w14:textId="36F41571" w:rsidR="003F445C" w:rsidRPr="00166DA6" w:rsidRDefault="003F445C" w:rsidP="0037036B">
      <w:pPr>
        <w:autoSpaceDE w:val="0"/>
        <w:autoSpaceDN w:val="0"/>
        <w:adjustRightInd w:val="0"/>
        <w:ind w:left="284" w:hanging="284"/>
        <w:jc w:val="both"/>
        <w:rPr>
          <w:rFonts w:ascii="CP" w:hAnsi="CP"/>
          <w:color w:val="000000" w:themeColor="text1"/>
          <w:sz w:val="20"/>
        </w:rPr>
      </w:pPr>
      <w:r w:rsidRPr="00166DA6">
        <w:rPr>
          <w:rFonts w:ascii="CP" w:hAnsi="CP"/>
          <w:color w:val="000000" w:themeColor="text1"/>
          <w:sz w:val="20"/>
        </w:rPr>
        <w:lastRenderedPageBreak/>
        <w:t xml:space="preserve">- </w:t>
      </w:r>
      <w:r w:rsidR="0037036B">
        <w:rPr>
          <w:rFonts w:ascii="CP" w:hAnsi="CP"/>
          <w:color w:val="000000" w:themeColor="text1"/>
          <w:sz w:val="20"/>
        </w:rPr>
        <w:tab/>
      </w:r>
      <w:r w:rsidRPr="00166DA6">
        <w:rPr>
          <w:rFonts w:ascii="CP" w:hAnsi="CP"/>
          <w:color w:val="000000" w:themeColor="text1"/>
          <w:sz w:val="20"/>
        </w:rPr>
        <w:t>la recherche de solutions pour remédier à une dégradation ou un désordre ;</w:t>
      </w:r>
    </w:p>
    <w:p w14:paraId="619AAE32" w14:textId="4CE76E63" w:rsidR="003F445C" w:rsidRPr="00166DA6" w:rsidRDefault="003F445C" w:rsidP="0037036B">
      <w:pPr>
        <w:autoSpaceDE w:val="0"/>
        <w:autoSpaceDN w:val="0"/>
        <w:adjustRightInd w:val="0"/>
        <w:spacing w:after="0"/>
        <w:ind w:left="284" w:hanging="284"/>
        <w:jc w:val="both"/>
        <w:rPr>
          <w:rFonts w:ascii="CP" w:hAnsi="CP"/>
          <w:color w:val="000000" w:themeColor="text1"/>
          <w:sz w:val="20"/>
        </w:rPr>
      </w:pPr>
      <w:r w:rsidRPr="00166DA6">
        <w:rPr>
          <w:rFonts w:ascii="CP" w:hAnsi="CP"/>
          <w:color w:val="000000" w:themeColor="text1"/>
          <w:sz w:val="20"/>
        </w:rPr>
        <w:t xml:space="preserve">- </w:t>
      </w:r>
      <w:r w:rsidR="0037036B">
        <w:rPr>
          <w:rFonts w:ascii="CP" w:hAnsi="CP"/>
          <w:color w:val="000000" w:themeColor="text1"/>
          <w:sz w:val="20"/>
        </w:rPr>
        <w:tab/>
      </w:r>
      <w:r w:rsidRPr="00166DA6">
        <w:rPr>
          <w:rFonts w:ascii="CP" w:hAnsi="CP"/>
          <w:color w:val="000000" w:themeColor="text1"/>
          <w:sz w:val="20"/>
        </w:rPr>
        <w:t>l’évaluation de l’état d’un ouvrage, d’une installation technique ou d’un équipement et l’établissement de préconisations en vue de leur modification ;</w:t>
      </w:r>
    </w:p>
    <w:p w14:paraId="0619AD2D" w14:textId="77777777" w:rsidR="003F445C" w:rsidRPr="00166DA6" w:rsidRDefault="003F445C" w:rsidP="0087366A">
      <w:pPr>
        <w:autoSpaceDE w:val="0"/>
        <w:autoSpaceDN w:val="0"/>
        <w:adjustRightInd w:val="0"/>
        <w:spacing w:after="0"/>
        <w:jc w:val="both"/>
        <w:rPr>
          <w:rFonts w:ascii="CP" w:hAnsi="CP"/>
          <w:color w:val="000000" w:themeColor="text1"/>
          <w:sz w:val="20"/>
        </w:rPr>
      </w:pPr>
    </w:p>
    <w:p w14:paraId="2215583D" w14:textId="77777777" w:rsidR="003F445C" w:rsidRPr="00166DA6" w:rsidRDefault="003F445C" w:rsidP="0087366A">
      <w:pPr>
        <w:autoSpaceDE w:val="0"/>
        <w:autoSpaceDN w:val="0"/>
        <w:adjustRightInd w:val="0"/>
        <w:spacing w:after="0"/>
        <w:jc w:val="both"/>
        <w:rPr>
          <w:rFonts w:ascii="CP" w:hAnsi="CP"/>
          <w:color w:val="000000" w:themeColor="text1"/>
          <w:sz w:val="20"/>
        </w:rPr>
      </w:pPr>
      <w:r w:rsidRPr="00166DA6">
        <w:rPr>
          <w:rFonts w:ascii="CP" w:hAnsi="CP"/>
          <w:color w:val="000000" w:themeColor="text1"/>
          <w:sz w:val="20"/>
        </w:rPr>
        <w:t>Le titulaire peut être amené à prescrire des prestations d’investigation du domaine métrologique (mesures spéciales) ou des essais destructifs et non destructifs, que le maître d’ouvrage réalisera à ses frais auprès d’un tiers.</w:t>
      </w:r>
    </w:p>
    <w:p w14:paraId="27E6DB2D" w14:textId="77777777" w:rsidR="003F445C" w:rsidRPr="00166DA6" w:rsidRDefault="003F445C" w:rsidP="0087366A">
      <w:pPr>
        <w:autoSpaceDE w:val="0"/>
        <w:autoSpaceDN w:val="0"/>
        <w:adjustRightInd w:val="0"/>
        <w:spacing w:after="0"/>
        <w:jc w:val="both"/>
        <w:rPr>
          <w:rFonts w:ascii="CP" w:hAnsi="CP"/>
          <w:color w:val="000000" w:themeColor="text1"/>
          <w:sz w:val="20"/>
        </w:rPr>
      </w:pPr>
    </w:p>
    <w:p w14:paraId="5E731DF8" w14:textId="77777777" w:rsidR="003F445C" w:rsidRPr="00166DA6" w:rsidRDefault="003F445C" w:rsidP="003F445C">
      <w:pPr>
        <w:autoSpaceDE w:val="0"/>
        <w:autoSpaceDN w:val="0"/>
        <w:adjustRightInd w:val="0"/>
        <w:jc w:val="both"/>
        <w:rPr>
          <w:rFonts w:ascii="CP" w:hAnsi="CP"/>
          <w:b/>
          <w:bCs/>
          <w:color w:val="000000" w:themeColor="text1"/>
          <w:sz w:val="20"/>
          <w:u w:val="single"/>
        </w:rPr>
      </w:pPr>
      <w:r w:rsidRPr="00166DA6">
        <w:rPr>
          <w:rFonts w:ascii="CP" w:hAnsi="CP"/>
          <w:b/>
          <w:bCs/>
          <w:color w:val="000000" w:themeColor="text1"/>
          <w:sz w:val="20"/>
          <w:u w:val="single"/>
        </w:rPr>
        <w:t>Etendue de la mission</w:t>
      </w:r>
    </w:p>
    <w:p w14:paraId="01519E05"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La mission peut notamment porter sur :</w:t>
      </w:r>
    </w:p>
    <w:p w14:paraId="3327E103" w14:textId="120E84C8" w:rsidR="003F445C" w:rsidRPr="00166DA6" w:rsidRDefault="003F445C" w:rsidP="00E82086">
      <w:pPr>
        <w:pStyle w:val="Paragraphedeliste"/>
        <w:numPr>
          <w:ilvl w:val="0"/>
          <w:numId w:val="2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la</w:t>
      </w:r>
      <w:proofErr w:type="gramEnd"/>
      <w:r w:rsidRPr="00166DA6">
        <w:rPr>
          <w:rFonts w:ascii="CP" w:hAnsi="CP"/>
          <w:color w:val="000000" w:themeColor="text1"/>
          <w:sz w:val="20"/>
        </w:rPr>
        <w:t xml:space="preserve"> solidité des ouvrages et des structures ;</w:t>
      </w:r>
    </w:p>
    <w:p w14:paraId="1BEFF69A" w14:textId="71D5B7E0" w:rsidR="003F445C" w:rsidRPr="00166DA6" w:rsidRDefault="003F445C" w:rsidP="00E82086">
      <w:pPr>
        <w:pStyle w:val="Paragraphedeliste"/>
        <w:numPr>
          <w:ilvl w:val="0"/>
          <w:numId w:val="2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les</w:t>
      </w:r>
      <w:proofErr w:type="gramEnd"/>
      <w:r w:rsidRPr="00166DA6">
        <w:rPr>
          <w:rFonts w:ascii="CP" w:hAnsi="CP"/>
          <w:color w:val="000000" w:themeColor="text1"/>
          <w:sz w:val="20"/>
        </w:rPr>
        <w:t xml:space="preserve"> installations électriques (courants forts, courants faibles) ; </w:t>
      </w:r>
    </w:p>
    <w:p w14:paraId="5FD42E00" w14:textId="504508AF" w:rsidR="003F445C" w:rsidRPr="00166DA6" w:rsidRDefault="003F445C" w:rsidP="00E82086">
      <w:pPr>
        <w:pStyle w:val="Paragraphedeliste"/>
        <w:numPr>
          <w:ilvl w:val="0"/>
          <w:numId w:val="2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les</w:t>
      </w:r>
      <w:proofErr w:type="gramEnd"/>
      <w:r w:rsidRPr="00166DA6">
        <w:rPr>
          <w:rFonts w:ascii="CP" w:hAnsi="CP"/>
          <w:color w:val="000000" w:themeColor="text1"/>
          <w:sz w:val="20"/>
        </w:rPr>
        <w:t xml:space="preserve"> installations gaz et autres fluides ;</w:t>
      </w:r>
    </w:p>
    <w:p w14:paraId="69F59319" w14:textId="61FC4AEA" w:rsidR="003F445C" w:rsidRPr="00166DA6" w:rsidRDefault="003F445C" w:rsidP="00E82086">
      <w:pPr>
        <w:pStyle w:val="Paragraphedeliste"/>
        <w:numPr>
          <w:ilvl w:val="0"/>
          <w:numId w:val="2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les</w:t>
      </w:r>
      <w:proofErr w:type="gramEnd"/>
      <w:r w:rsidRPr="00166DA6">
        <w:rPr>
          <w:rFonts w:ascii="CP" w:hAnsi="CP"/>
          <w:color w:val="000000" w:themeColor="text1"/>
          <w:sz w:val="20"/>
        </w:rPr>
        <w:t xml:space="preserve"> installations techniques ;</w:t>
      </w:r>
    </w:p>
    <w:p w14:paraId="0D190731" w14:textId="3DEF0AB7" w:rsidR="003F445C" w:rsidRPr="00166DA6" w:rsidRDefault="003F445C" w:rsidP="00E82086">
      <w:pPr>
        <w:pStyle w:val="Paragraphedeliste"/>
        <w:numPr>
          <w:ilvl w:val="0"/>
          <w:numId w:val="2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les</w:t>
      </w:r>
      <w:proofErr w:type="gramEnd"/>
      <w:r w:rsidRPr="00166DA6">
        <w:rPr>
          <w:rFonts w:ascii="CP" w:hAnsi="CP"/>
          <w:color w:val="000000" w:themeColor="text1"/>
          <w:sz w:val="20"/>
        </w:rPr>
        <w:t xml:space="preserve"> équipements.</w:t>
      </w:r>
    </w:p>
    <w:p w14:paraId="6928D890" w14:textId="2330C8BA"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Cette liste n’est pas exhaustive.</w:t>
      </w:r>
    </w:p>
    <w:p w14:paraId="7726CD29" w14:textId="2191447D"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Le titulaire est en mesure de prescrire des mesures spéciales d’investigation ou des essais destructifs et non destructifs.</w:t>
      </w:r>
    </w:p>
    <w:p w14:paraId="26998C6A"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Il peut notamment s’agir de :</w:t>
      </w:r>
    </w:p>
    <w:p w14:paraId="6BAC9559" w14:textId="5D0EDB98" w:rsidR="003F445C" w:rsidRPr="00166DA6" w:rsidRDefault="003F445C" w:rsidP="00E82086">
      <w:pPr>
        <w:pStyle w:val="Paragraphedeliste"/>
        <w:numPr>
          <w:ilvl w:val="0"/>
          <w:numId w:val="31"/>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sondage</w:t>
      </w:r>
      <w:proofErr w:type="gramEnd"/>
      <w:r w:rsidRPr="00166DA6">
        <w:rPr>
          <w:rFonts w:ascii="CP" w:hAnsi="CP"/>
          <w:color w:val="000000" w:themeColor="text1"/>
          <w:sz w:val="20"/>
        </w:rPr>
        <w:t xml:space="preserve"> de maçonnerie (aptitude à des percements ou des ancrages) ;</w:t>
      </w:r>
    </w:p>
    <w:p w14:paraId="56EA652D" w14:textId="33AAD921" w:rsidR="003F445C" w:rsidRPr="00166DA6" w:rsidRDefault="003F445C" w:rsidP="00E82086">
      <w:pPr>
        <w:pStyle w:val="Paragraphedeliste"/>
        <w:numPr>
          <w:ilvl w:val="0"/>
          <w:numId w:val="31"/>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sondage</w:t>
      </w:r>
      <w:proofErr w:type="gramEnd"/>
      <w:r w:rsidRPr="00166DA6">
        <w:rPr>
          <w:rFonts w:ascii="CP" w:hAnsi="CP"/>
          <w:color w:val="000000" w:themeColor="text1"/>
          <w:sz w:val="20"/>
        </w:rPr>
        <w:t xml:space="preserve"> de planchers (vérification des portances) ;</w:t>
      </w:r>
    </w:p>
    <w:p w14:paraId="79385446" w14:textId="00ED211C" w:rsidR="003F445C" w:rsidRPr="00166DA6" w:rsidRDefault="003F445C" w:rsidP="00E82086">
      <w:pPr>
        <w:pStyle w:val="Paragraphedeliste"/>
        <w:numPr>
          <w:ilvl w:val="0"/>
          <w:numId w:val="31"/>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sondage</w:t>
      </w:r>
      <w:proofErr w:type="gramEnd"/>
      <w:r w:rsidRPr="00166DA6">
        <w:rPr>
          <w:rFonts w:ascii="CP" w:hAnsi="CP"/>
          <w:color w:val="000000" w:themeColor="text1"/>
          <w:sz w:val="20"/>
        </w:rPr>
        <w:t xml:space="preserve"> des charpentes (identification de la source de désordres, infiltration d’eau par exemple) ;</w:t>
      </w:r>
    </w:p>
    <w:p w14:paraId="0105F4F9" w14:textId="284A089D" w:rsidR="003F445C" w:rsidRPr="00166DA6" w:rsidRDefault="003F445C" w:rsidP="00E82086">
      <w:pPr>
        <w:pStyle w:val="Paragraphedeliste"/>
        <w:numPr>
          <w:ilvl w:val="0"/>
          <w:numId w:val="31"/>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essai</w:t>
      </w:r>
      <w:proofErr w:type="gramEnd"/>
      <w:r w:rsidRPr="00166DA6">
        <w:rPr>
          <w:rFonts w:ascii="CP" w:hAnsi="CP"/>
          <w:color w:val="000000" w:themeColor="text1"/>
          <w:sz w:val="20"/>
        </w:rPr>
        <w:t xml:space="preserve"> des gardes corps ;</w:t>
      </w:r>
    </w:p>
    <w:p w14:paraId="5C93AB87" w14:textId="2B28EC62" w:rsidR="003F445C" w:rsidRPr="00166DA6" w:rsidRDefault="003F445C" w:rsidP="00E82086">
      <w:pPr>
        <w:pStyle w:val="Paragraphedeliste"/>
        <w:numPr>
          <w:ilvl w:val="0"/>
          <w:numId w:val="31"/>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mesures</w:t>
      </w:r>
      <w:proofErr w:type="gramEnd"/>
      <w:r w:rsidRPr="00166DA6">
        <w:rPr>
          <w:rFonts w:ascii="CP" w:hAnsi="CP"/>
          <w:color w:val="000000" w:themeColor="text1"/>
          <w:sz w:val="20"/>
        </w:rPr>
        <w:t xml:space="preserve"> électriques (perturbations des réseaux, champs électriques et magnétiques …) ;</w:t>
      </w:r>
    </w:p>
    <w:p w14:paraId="2828474B" w14:textId="2662BB78" w:rsidR="003F445C" w:rsidRPr="00166DA6" w:rsidRDefault="003F445C" w:rsidP="0087366A">
      <w:pPr>
        <w:pStyle w:val="Paragraphedeliste"/>
        <w:numPr>
          <w:ilvl w:val="0"/>
          <w:numId w:val="31"/>
        </w:numPr>
        <w:autoSpaceDE w:val="0"/>
        <w:autoSpaceDN w:val="0"/>
        <w:adjustRightInd w:val="0"/>
        <w:spacing w:after="0"/>
        <w:ind w:left="0" w:firstLine="0"/>
        <w:contextualSpacing w:val="0"/>
        <w:jc w:val="both"/>
        <w:rPr>
          <w:rFonts w:ascii="CP" w:hAnsi="CP"/>
          <w:color w:val="000000" w:themeColor="text1"/>
          <w:sz w:val="20"/>
        </w:rPr>
      </w:pPr>
      <w:proofErr w:type="gramStart"/>
      <w:r w:rsidRPr="00166DA6">
        <w:rPr>
          <w:rFonts w:ascii="CP" w:hAnsi="CP"/>
          <w:color w:val="000000" w:themeColor="text1"/>
          <w:sz w:val="20"/>
        </w:rPr>
        <w:t>mesures</w:t>
      </w:r>
      <w:proofErr w:type="gramEnd"/>
      <w:r w:rsidRPr="00166DA6">
        <w:rPr>
          <w:rFonts w:ascii="CP" w:hAnsi="CP"/>
          <w:color w:val="000000" w:themeColor="text1"/>
          <w:sz w:val="20"/>
        </w:rPr>
        <w:t xml:space="preserve"> acoustiques, d’éclairement, des débits d’air ventilés</w:t>
      </w:r>
    </w:p>
    <w:p w14:paraId="2C43C0BE" w14:textId="77777777" w:rsidR="003F445C" w:rsidRPr="00166DA6" w:rsidRDefault="003F445C" w:rsidP="0087366A">
      <w:pPr>
        <w:autoSpaceDE w:val="0"/>
        <w:autoSpaceDN w:val="0"/>
        <w:adjustRightInd w:val="0"/>
        <w:spacing w:after="0"/>
        <w:jc w:val="both"/>
        <w:rPr>
          <w:rFonts w:ascii="CP" w:hAnsi="CP"/>
          <w:color w:val="000000" w:themeColor="text1"/>
          <w:sz w:val="20"/>
        </w:rPr>
      </w:pPr>
    </w:p>
    <w:p w14:paraId="3E461137" w14:textId="77777777" w:rsidR="003F445C" w:rsidRPr="00166DA6" w:rsidRDefault="003F445C" w:rsidP="003F445C">
      <w:pPr>
        <w:autoSpaceDE w:val="0"/>
        <w:autoSpaceDN w:val="0"/>
        <w:adjustRightInd w:val="0"/>
        <w:jc w:val="both"/>
        <w:rPr>
          <w:rFonts w:ascii="CP" w:hAnsi="CP"/>
          <w:b/>
          <w:bCs/>
          <w:color w:val="000000" w:themeColor="text1"/>
          <w:sz w:val="20"/>
          <w:u w:val="single"/>
        </w:rPr>
      </w:pPr>
      <w:r w:rsidRPr="00166DA6">
        <w:rPr>
          <w:rFonts w:ascii="CP" w:hAnsi="CP"/>
          <w:b/>
          <w:bCs/>
          <w:color w:val="000000" w:themeColor="text1"/>
          <w:sz w:val="20"/>
          <w:u w:val="single"/>
        </w:rPr>
        <w:t>Les étapes d’intervention</w:t>
      </w:r>
    </w:p>
    <w:p w14:paraId="609C6BCC" w14:textId="5F8063C8"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Le processus de délivrance d’un avis technique s’articule autour des étapes suivantes :</w:t>
      </w:r>
    </w:p>
    <w:p w14:paraId="6BE05D74" w14:textId="40C6A8C7" w:rsidR="003F445C" w:rsidRPr="00166DA6" w:rsidRDefault="003F445C" w:rsidP="00E82086">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r w:rsidRPr="00166DA6">
        <w:rPr>
          <w:rFonts w:ascii="CP" w:hAnsi="CP"/>
          <w:color w:val="000000" w:themeColor="text1"/>
          <w:sz w:val="20"/>
        </w:rPr>
        <w:t>a) Phase de documentation : visite éventuelle du site et collecte de documents</w:t>
      </w:r>
    </w:p>
    <w:p w14:paraId="196E1E02" w14:textId="210EF7FB" w:rsidR="003F445C" w:rsidRPr="00166DA6" w:rsidRDefault="003F445C" w:rsidP="00E82086">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r w:rsidRPr="00166DA6">
        <w:rPr>
          <w:rFonts w:ascii="CP" w:hAnsi="CP"/>
          <w:color w:val="000000" w:themeColor="text1"/>
          <w:sz w:val="20"/>
        </w:rPr>
        <w:t>b) Phase d’investigation : suite à constats selon des méthodes spécifiques, définition du programme des investigations (examen des ouvrages, relevés de caractéristiques, définition des sondages éventuels à faire exécuter par une entreprise …) et suivi d’exécution</w:t>
      </w:r>
    </w:p>
    <w:p w14:paraId="3081F7BD" w14:textId="5E50D654" w:rsidR="003F445C" w:rsidRPr="00166DA6" w:rsidRDefault="003F445C" w:rsidP="00E82086">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r w:rsidRPr="00166DA6">
        <w:rPr>
          <w:rFonts w:ascii="CP" w:hAnsi="CP"/>
          <w:color w:val="000000" w:themeColor="text1"/>
          <w:sz w:val="20"/>
        </w:rPr>
        <w:t xml:space="preserve">c) Phase d’analyse : analyse des données collectées (par calcul, comparaison, vérification…) et formulation d’une synthèse </w:t>
      </w:r>
    </w:p>
    <w:p w14:paraId="0509CC4E" w14:textId="2045C07F" w:rsidR="003F445C" w:rsidRPr="00166DA6" w:rsidRDefault="003F445C" w:rsidP="00E82086">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r w:rsidRPr="00166DA6">
        <w:rPr>
          <w:rFonts w:ascii="CP" w:hAnsi="CP"/>
          <w:color w:val="000000" w:themeColor="text1"/>
          <w:sz w:val="20"/>
        </w:rPr>
        <w:t>d) Phase de résultats : remise et présentation du rapport (éléments examinés, constats effectués, avis et observations pouvant être formulés, préconisation de solutions techniques)</w:t>
      </w:r>
    </w:p>
    <w:p w14:paraId="63EF7A1E"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Ces investigations initiales peuvent être ultérieurement complétées par des prestations adaptées :</w:t>
      </w:r>
    </w:p>
    <w:p w14:paraId="752CAA0F" w14:textId="170E9EBA" w:rsidR="003F445C" w:rsidRPr="00166DA6" w:rsidRDefault="003F445C" w:rsidP="0037036B">
      <w:pPr>
        <w:pStyle w:val="Paragraphedeliste"/>
        <w:numPr>
          <w:ilvl w:val="0"/>
          <w:numId w:val="32"/>
        </w:numPr>
        <w:autoSpaceDE w:val="0"/>
        <w:autoSpaceDN w:val="0"/>
        <w:adjustRightInd w:val="0"/>
        <w:ind w:left="567" w:hanging="283"/>
        <w:jc w:val="both"/>
        <w:rPr>
          <w:rFonts w:ascii="CP" w:hAnsi="CP"/>
          <w:color w:val="000000" w:themeColor="text1"/>
          <w:sz w:val="20"/>
        </w:rPr>
      </w:pPr>
      <w:proofErr w:type="gramStart"/>
      <w:r w:rsidRPr="00166DA6">
        <w:rPr>
          <w:rFonts w:ascii="CP" w:hAnsi="CP"/>
          <w:color w:val="000000" w:themeColor="text1"/>
          <w:sz w:val="20"/>
        </w:rPr>
        <w:t>assistance</w:t>
      </w:r>
      <w:proofErr w:type="gramEnd"/>
      <w:r w:rsidRPr="00166DA6">
        <w:rPr>
          <w:rFonts w:ascii="CP" w:hAnsi="CP"/>
          <w:color w:val="000000" w:themeColor="text1"/>
          <w:sz w:val="20"/>
        </w:rPr>
        <w:t xml:space="preserve"> technique lors de sondages approfondis effectués par des entreprises spécialisées ;</w:t>
      </w:r>
    </w:p>
    <w:p w14:paraId="4D85077F" w14:textId="5EBEA598" w:rsidR="003F445C" w:rsidRPr="00166DA6" w:rsidRDefault="003F445C" w:rsidP="0037036B">
      <w:pPr>
        <w:pStyle w:val="Paragraphedeliste"/>
        <w:numPr>
          <w:ilvl w:val="0"/>
          <w:numId w:val="32"/>
        </w:numPr>
        <w:autoSpaceDE w:val="0"/>
        <w:autoSpaceDN w:val="0"/>
        <w:adjustRightInd w:val="0"/>
        <w:ind w:left="567" w:hanging="283"/>
        <w:jc w:val="both"/>
        <w:rPr>
          <w:rFonts w:ascii="CP" w:hAnsi="CP"/>
          <w:color w:val="000000" w:themeColor="text1"/>
          <w:sz w:val="20"/>
        </w:rPr>
      </w:pPr>
      <w:proofErr w:type="gramStart"/>
      <w:r w:rsidRPr="00166DA6">
        <w:rPr>
          <w:rFonts w:ascii="CP" w:hAnsi="CP"/>
          <w:color w:val="000000" w:themeColor="text1"/>
          <w:sz w:val="20"/>
        </w:rPr>
        <w:t>contrôle</w:t>
      </w:r>
      <w:proofErr w:type="gramEnd"/>
      <w:r w:rsidRPr="00166DA6">
        <w:rPr>
          <w:rFonts w:ascii="CP" w:hAnsi="CP"/>
          <w:color w:val="000000" w:themeColor="text1"/>
          <w:sz w:val="20"/>
        </w:rPr>
        <w:t xml:space="preserve"> technique des travaux de remise en état ou de transformation ;</w:t>
      </w:r>
    </w:p>
    <w:p w14:paraId="037D6B55" w14:textId="5FCF7AC3" w:rsidR="003F445C" w:rsidRPr="00166DA6" w:rsidRDefault="003F445C" w:rsidP="0037036B">
      <w:pPr>
        <w:pStyle w:val="Paragraphedeliste"/>
        <w:numPr>
          <w:ilvl w:val="0"/>
          <w:numId w:val="32"/>
        </w:numPr>
        <w:autoSpaceDE w:val="0"/>
        <w:autoSpaceDN w:val="0"/>
        <w:adjustRightInd w:val="0"/>
        <w:ind w:left="567" w:hanging="283"/>
        <w:jc w:val="both"/>
        <w:rPr>
          <w:rFonts w:ascii="CP" w:hAnsi="CP"/>
          <w:color w:val="000000" w:themeColor="text1"/>
          <w:sz w:val="20"/>
        </w:rPr>
      </w:pPr>
      <w:proofErr w:type="gramStart"/>
      <w:r w:rsidRPr="00166DA6">
        <w:rPr>
          <w:rFonts w:ascii="CP" w:hAnsi="CP"/>
          <w:color w:val="000000" w:themeColor="text1"/>
          <w:sz w:val="20"/>
        </w:rPr>
        <w:t>vérification</w:t>
      </w:r>
      <w:proofErr w:type="gramEnd"/>
      <w:r w:rsidRPr="00166DA6">
        <w:rPr>
          <w:rFonts w:ascii="CP" w:hAnsi="CP"/>
          <w:color w:val="000000" w:themeColor="text1"/>
          <w:sz w:val="20"/>
        </w:rPr>
        <w:t xml:space="preserve"> des dispositifs de sécurité ;</w:t>
      </w:r>
    </w:p>
    <w:p w14:paraId="2642C819" w14:textId="44C71480" w:rsidR="006B5D76" w:rsidRPr="00166DA6" w:rsidRDefault="003F445C" w:rsidP="0037036B">
      <w:pPr>
        <w:pStyle w:val="Paragraphedeliste"/>
        <w:numPr>
          <w:ilvl w:val="0"/>
          <w:numId w:val="32"/>
        </w:numPr>
        <w:autoSpaceDE w:val="0"/>
        <w:autoSpaceDN w:val="0"/>
        <w:adjustRightInd w:val="0"/>
        <w:ind w:left="567" w:hanging="283"/>
        <w:jc w:val="both"/>
        <w:rPr>
          <w:rFonts w:ascii="CP" w:hAnsi="CP"/>
          <w:color w:val="000000" w:themeColor="text1"/>
          <w:sz w:val="20"/>
        </w:rPr>
      </w:pPr>
      <w:proofErr w:type="gramStart"/>
      <w:r w:rsidRPr="00166DA6">
        <w:rPr>
          <w:rFonts w:ascii="CP" w:hAnsi="CP"/>
          <w:color w:val="000000" w:themeColor="text1"/>
          <w:sz w:val="20"/>
        </w:rPr>
        <w:lastRenderedPageBreak/>
        <w:t>contrôle</w:t>
      </w:r>
      <w:proofErr w:type="gramEnd"/>
      <w:r w:rsidRPr="00166DA6">
        <w:rPr>
          <w:rFonts w:ascii="CP" w:hAnsi="CP"/>
          <w:color w:val="000000" w:themeColor="text1"/>
          <w:sz w:val="20"/>
        </w:rPr>
        <w:t xml:space="preserve"> de conformité des équipements techniques …</w:t>
      </w:r>
    </w:p>
    <w:p w14:paraId="75EA1A65" w14:textId="0D50653C" w:rsidR="003F445C" w:rsidRPr="00166DA6" w:rsidRDefault="003F445C" w:rsidP="006B5D76">
      <w:pPr>
        <w:pStyle w:val="Sous-titre1"/>
        <w:rPr>
          <w:rFonts w:ascii="CP" w:hAnsi="CP"/>
        </w:rPr>
      </w:pPr>
      <w:bookmarkStart w:id="19" w:name="_Toc147833232"/>
      <w:bookmarkStart w:id="20" w:name="_Toc236048586"/>
      <w:r w:rsidRPr="00166DA6">
        <w:rPr>
          <w:rFonts w:ascii="CP" w:hAnsi="CP"/>
        </w:rPr>
        <w:t>3.</w:t>
      </w:r>
      <w:r w:rsidR="0087366A">
        <w:rPr>
          <w:rFonts w:ascii="CP" w:hAnsi="CP"/>
        </w:rPr>
        <w:t xml:space="preserve">3 </w:t>
      </w:r>
      <w:r w:rsidRPr="00166DA6">
        <w:rPr>
          <w:rFonts w:ascii="CP" w:hAnsi="CP"/>
        </w:rPr>
        <w:t>Généralités</w:t>
      </w:r>
      <w:bookmarkEnd w:id="19"/>
      <w:bookmarkEnd w:id="20"/>
    </w:p>
    <w:p w14:paraId="72261EEB" w14:textId="1011CB27" w:rsidR="003F445C" w:rsidRPr="00166DA6" w:rsidRDefault="003F445C" w:rsidP="003F445C">
      <w:pPr>
        <w:tabs>
          <w:tab w:val="left" w:pos="284"/>
        </w:tabs>
        <w:jc w:val="both"/>
        <w:rPr>
          <w:rFonts w:ascii="CP" w:hAnsi="CP"/>
          <w:color w:val="000000" w:themeColor="text1"/>
          <w:sz w:val="20"/>
        </w:rPr>
      </w:pPr>
      <w:r w:rsidRPr="00166DA6">
        <w:rPr>
          <w:rFonts w:ascii="CP" w:hAnsi="CP"/>
          <w:color w:val="000000" w:themeColor="text1"/>
          <w:sz w:val="20"/>
        </w:rPr>
        <w:t>Le titulaire se doit d’</w:t>
      </w:r>
      <w:r w:rsidR="006B5D76" w:rsidRPr="00166DA6">
        <w:rPr>
          <w:rFonts w:ascii="CP" w:hAnsi="CP"/>
          <w:color w:val="000000" w:themeColor="text1"/>
          <w:sz w:val="20"/>
        </w:rPr>
        <w:t>assurer, une</w:t>
      </w:r>
      <w:r w:rsidRPr="00166DA6">
        <w:rPr>
          <w:rFonts w:ascii="CP" w:hAnsi="CP"/>
          <w:color w:val="000000" w:themeColor="text1"/>
          <w:sz w:val="20"/>
        </w:rPr>
        <w:t xml:space="preserve"> mission complète qui intègre la vérification de tous les points de contrôle définis dans le marché en rapport avec l’intervention et la situation. Dans tous les cas, le titulaire se conformera à ce qui lui est demandé dans le bon de commande.</w:t>
      </w:r>
    </w:p>
    <w:p w14:paraId="4712E289" w14:textId="15AB3E35" w:rsidR="003F445C" w:rsidRPr="00166DA6" w:rsidRDefault="003F445C" w:rsidP="003F445C">
      <w:pPr>
        <w:tabs>
          <w:tab w:val="left" w:pos="284"/>
        </w:tabs>
        <w:jc w:val="both"/>
        <w:rPr>
          <w:rFonts w:ascii="CP" w:hAnsi="CP"/>
          <w:color w:val="000000" w:themeColor="text1"/>
          <w:sz w:val="20"/>
        </w:rPr>
      </w:pPr>
      <w:r w:rsidRPr="00166DA6">
        <w:rPr>
          <w:rFonts w:ascii="CP" w:hAnsi="CP"/>
          <w:color w:val="000000" w:themeColor="text1"/>
          <w:sz w:val="20"/>
        </w:rPr>
        <w:t>En conséquence, à titre d’exemple, une « visite sur place pour avis » (c’est-à-dire une visite sur le site des travaux, de la manifestation, du lieu de test, essais ou montage à blanc…) devra comporter la vérification de l’ensemble des points.</w:t>
      </w:r>
    </w:p>
    <w:p w14:paraId="47100494" w14:textId="657E4314" w:rsidR="003F445C" w:rsidRPr="00166DA6" w:rsidRDefault="003F445C" w:rsidP="003F445C">
      <w:pPr>
        <w:tabs>
          <w:tab w:val="left" w:pos="284"/>
        </w:tabs>
        <w:jc w:val="both"/>
        <w:rPr>
          <w:rFonts w:ascii="CP" w:hAnsi="CP"/>
          <w:b/>
          <w:bCs/>
          <w:color w:val="000000" w:themeColor="text1"/>
          <w:sz w:val="20"/>
        </w:rPr>
      </w:pPr>
      <w:r w:rsidRPr="00166DA6">
        <w:rPr>
          <w:rFonts w:ascii="CP" w:hAnsi="CP"/>
          <w:b/>
          <w:bCs/>
          <w:color w:val="000000" w:themeColor="text1"/>
          <w:sz w:val="20"/>
        </w:rPr>
        <w:t>Qualité des produits</w:t>
      </w:r>
    </w:p>
    <w:p w14:paraId="428EB094" w14:textId="37E04F93" w:rsidR="003F445C" w:rsidRPr="00166DA6" w:rsidRDefault="003F445C" w:rsidP="003F445C">
      <w:pPr>
        <w:tabs>
          <w:tab w:val="left" w:pos="284"/>
        </w:tabs>
        <w:jc w:val="both"/>
        <w:rPr>
          <w:rFonts w:ascii="CP" w:hAnsi="CP"/>
          <w:color w:val="000000" w:themeColor="text1"/>
          <w:sz w:val="20"/>
        </w:rPr>
      </w:pPr>
      <w:r w:rsidRPr="00166DA6">
        <w:rPr>
          <w:rFonts w:ascii="CP" w:hAnsi="CP"/>
          <w:color w:val="000000" w:themeColor="text1"/>
          <w:sz w:val="20"/>
        </w:rPr>
        <w:t>La mission du titulaire peut le conduire à s’assurer que la qualité des produits utilisés dans la construction est appropriée au projet ; dans ce but, il doit notamment signaler au Maître d’Ouvrage les essais qu’il estimerait nécessaires et la preuve par tout moyen admis par la réglementation des qualités des matériaux et éléments de construction ou celle de leur conformité aux règles de l’art qui leurs sont applicables.</w:t>
      </w:r>
    </w:p>
    <w:p w14:paraId="13756BC5" w14:textId="3359972A" w:rsidR="003F445C" w:rsidRPr="00166DA6" w:rsidRDefault="003F445C" w:rsidP="003F445C">
      <w:pPr>
        <w:tabs>
          <w:tab w:val="left" w:pos="284"/>
        </w:tabs>
        <w:jc w:val="both"/>
        <w:rPr>
          <w:rFonts w:ascii="CP" w:hAnsi="CP"/>
          <w:b/>
          <w:bCs/>
          <w:color w:val="000000" w:themeColor="text1"/>
          <w:sz w:val="20"/>
        </w:rPr>
      </w:pPr>
      <w:r w:rsidRPr="00166DA6">
        <w:rPr>
          <w:rFonts w:ascii="CP" w:hAnsi="CP"/>
          <w:b/>
          <w:bCs/>
          <w:color w:val="000000" w:themeColor="text1"/>
          <w:sz w:val="20"/>
        </w:rPr>
        <w:t>Permis de construire – Permis de démolir</w:t>
      </w:r>
    </w:p>
    <w:p w14:paraId="09D77200" w14:textId="0F08FB28" w:rsidR="003F445C" w:rsidRPr="00166DA6" w:rsidRDefault="003F445C" w:rsidP="003F445C">
      <w:pPr>
        <w:tabs>
          <w:tab w:val="left" w:pos="284"/>
        </w:tabs>
        <w:jc w:val="both"/>
        <w:rPr>
          <w:rFonts w:ascii="CP" w:hAnsi="CP"/>
          <w:color w:val="000000" w:themeColor="text1"/>
          <w:sz w:val="20"/>
        </w:rPr>
      </w:pPr>
      <w:r w:rsidRPr="00166DA6">
        <w:rPr>
          <w:rFonts w:ascii="CP" w:hAnsi="CP"/>
          <w:color w:val="000000" w:themeColor="text1"/>
          <w:sz w:val="20"/>
        </w:rPr>
        <w:t xml:space="preserve">Le titulaire alertera le Centre Pompidou de tout chantier dont il aurait connaissance au titre de sa mission et qui nécessiterait un permis de construire ou de démolir. </w:t>
      </w:r>
    </w:p>
    <w:p w14:paraId="43BA8181" w14:textId="38432239" w:rsidR="006B5D76" w:rsidRPr="00166DA6" w:rsidRDefault="003F445C" w:rsidP="006B5D76">
      <w:pPr>
        <w:tabs>
          <w:tab w:val="left" w:pos="284"/>
        </w:tabs>
        <w:jc w:val="both"/>
        <w:rPr>
          <w:rFonts w:ascii="CP" w:hAnsi="CP"/>
          <w:color w:val="000000" w:themeColor="text1"/>
          <w:sz w:val="20"/>
        </w:rPr>
      </w:pPr>
      <w:r w:rsidRPr="00166DA6">
        <w:rPr>
          <w:rFonts w:ascii="CP" w:hAnsi="CP"/>
          <w:color w:val="000000" w:themeColor="text1"/>
          <w:sz w:val="20"/>
        </w:rPr>
        <w:t xml:space="preserve">Le titulaire peut être amené à participer à l’élaboration de toute notice de sécurité nécessaire à l’établissement du permis. Il participera alors, en tant que de besoin, aux réunions de présentation du dossier aux instances concernées. </w:t>
      </w:r>
    </w:p>
    <w:p w14:paraId="7A993808" w14:textId="531A32AC" w:rsidR="003F445C" w:rsidRPr="00166DA6" w:rsidRDefault="003F445C" w:rsidP="006B5D76">
      <w:pPr>
        <w:pStyle w:val="Sous-titre1"/>
        <w:rPr>
          <w:rFonts w:ascii="CP" w:hAnsi="CP"/>
          <w:szCs w:val="22"/>
        </w:rPr>
      </w:pPr>
      <w:bookmarkStart w:id="21" w:name="_Toc147833233"/>
      <w:bookmarkStart w:id="22" w:name="_Toc236048587"/>
      <w:r w:rsidRPr="00166DA6">
        <w:rPr>
          <w:rFonts w:ascii="CP" w:hAnsi="CP"/>
          <w:szCs w:val="22"/>
        </w:rPr>
        <w:t>3.</w:t>
      </w:r>
      <w:r w:rsidR="0087366A">
        <w:rPr>
          <w:rFonts w:ascii="CP" w:hAnsi="CP"/>
          <w:szCs w:val="22"/>
        </w:rPr>
        <w:t>4</w:t>
      </w:r>
      <w:r w:rsidRPr="00166DA6">
        <w:rPr>
          <w:rFonts w:ascii="CP" w:hAnsi="CP"/>
          <w:szCs w:val="22"/>
        </w:rPr>
        <w:t xml:space="preserve"> Veille et conseil techniques</w:t>
      </w:r>
      <w:bookmarkEnd w:id="21"/>
      <w:bookmarkEnd w:id="22"/>
    </w:p>
    <w:p w14:paraId="1F8762B2" w14:textId="0284A958" w:rsidR="003F445C" w:rsidRPr="00166DA6" w:rsidRDefault="003F445C" w:rsidP="003F445C">
      <w:pPr>
        <w:tabs>
          <w:tab w:val="left" w:pos="284"/>
        </w:tabs>
        <w:jc w:val="both"/>
        <w:rPr>
          <w:rFonts w:ascii="CP" w:hAnsi="CP"/>
          <w:color w:val="000000" w:themeColor="text1"/>
          <w:sz w:val="20"/>
        </w:rPr>
      </w:pPr>
      <w:r w:rsidRPr="00166DA6">
        <w:rPr>
          <w:rFonts w:ascii="CP" w:hAnsi="CP"/>
          <w:color w:val="000000" w:themeColor="text1"/>
          <w:sz w:val="20"/>
        </w:rPr>
        <w:t xml:space="preserve">En outre, de façon plus générale, le titulaire aura une mission de </w:t>
      </w:r>
      <w:r w:rsidRPr="00166DA6">
        <w:rPr>
          <w:rFonts w:ascii="CP" w:hAnsi="CP"/>
          <w:color w:val="000000" w:themeColor="text1"/>
          <w:sz w:val="20"/>
          <w:u w:val="single"/>
        </w:rPr>
        <w:t>conseil</w:t>
      </w:r>
      <w:r w:rsidRPr="00166DA6">
        <w:rPr>
          <w:rFonts w:ascii="CP" w:hAnsi="CP"/>
          <w:color w:val="000000" w:themeColor="text1"/>
          <w:sz w:val="20"/>
        </w:rPr>
        <w:t xml:space="preserve">, </w:t>
      </w:r>
      <w:r w:rsidRPr="00166DA6">
        <w:rPr>
          <w:rFonts w:ascii="CP" w:hAnsi="CP"/>
          <w:color w:val="000000" w:themeColor="text1"/>
          <w:sz w:val="20"/>
          <w:u w:val="single"/>
        </w:rPr>
        <w:t>d’alerte</w:t>
      </w:r>
      <w:r w:rsidRPr="00166DA6">
        <w:rPr>
          <w:rFonts w:ascii="CP" w:hAnsi="CP"/>
          <w:color w:val="000000" w:themeColor="text1"/>
          <w:sz w:val="20"/>
        </w:rPr>
        <w:t xml:space="preserve"> et </w:t>
      </w:r>
      <w:r w:rsidRPr="00166DA6">
        <w:rPr>
          <w:rFonts w:ascii="CP" w:hAnsi="CP"/>
          <w:color w:val="000000" w:themeColor="text1"/>
          <w:sz w:val="20"/>
          <w:u w:val="single"/>
        </w:rPr>
        <w:t>d’évaluation</w:t>
      </w:r>
      <w:r w:rsidRPr="00166DA6">
        <w:rPr>
          <w:rFonts w:ascii="CP" w:hAnsi="CP"/>
          <w:color w:val="000000" w:themeColor="text1"/>
          <w:sz w:val="20"/>
        </w:rPr>
        <w:t xml:space="preserve"> sur </w:t>
      </w:r>
      <w:r w:rsidRPr="00166DA6">
        <w:rPr>
          <w:rFonts w:ascii="CP" w:hAnsi="CP"/>
          <w:color w:val="000000" w:themeColor="text1"/>
          <w:sz w:val="20"/>
          <w:u w:val="single"/>
        </w:rPr>
        <w:t>tout autre risque qu’il pourrait être amené à détecter dans le cadre de son activité et dans le contexte de l’objet du marché</w:t>
      </w:r>
      <w:r w:rsidRPr="00166DA6">
        <w:rPr>
          <w:rFonts w:ascii="CP" w:hAnsi="CP"/>
          <w:color w:val="000000" w:themeColor="text1"/>
          <w:sz w:val="20"/>
        </w:rPr>
        <w:t>.</w:t>
      </w:r>
    </w:p>
    <w:p w14:paraId="2499397E" w14:textId="7FC7AF7F" w:rsidR="003F445C" w:rsidRPr="00166DA6" w:rsidRDefault="003F445C" w:rsidP="006B5D76">
      <w:pPr>
        <w:pStyle w:val="Sous-titre1"/>
        <w:rPr>
          <w:rFonts w:ascii="CP" w:hAnsi="CP"/>
        </w:rPr>
      </w:pPr>
      <w:bookmarkStart w:id="23" w:name="_Toc147833234"/>
      <w:bookmarkStart w:id="24" w:name="_Toc236048588"/>
      <w:r w:rsidRPr="00166DA6">
        <w:rPr>
          <w:rFonts w:ascii="CP" w:hAnsi="CP"/>
        </w:rPr>
        <w:t>3.</w:t>
      </w:r>
      <w:r w:rsidR="0087366A">
        <w:rPr>
          <w:rFonts w:ascii="CP" w:hAnsi="CP"/>
        </w:rPr>
        <w:t>5</w:t>
      </w:r>
      <w:r w:rsidRPr="00166DA6">
        <w:rPr>
          <w:rFonts w:ascii="CP" w:hAnsi="CP"/>
        </w:rPr>
        <w:t xml:space="preserve"> </w:t>
      </w:r>
      <w:r w:rsidR="0037036B" w:rsidRPr="00166DA6">
        <w:rPr>
          <w:rFonts w:ascii="CP" w:hAnsi="CP"/>
        </w:rPr>
        <w:t>Équipement</w:t>
      </w:r>
      <w:r w:rsidRPr="00166DA6">
        <w:rPr>
          <w:rFonts w:ascii="CP" w:hAnsi="CP"/>
        </w:rPr>
        <w:t xml:space="preserve"> pour mener à bien la mission</w:t>
      </w:r>
      <w:bookmarkEnd w:id="23"/>
      <w:bookmarkEnd w:id="24"/>
    </w:p>
    <w:p w14:paraId="09DC363C" w14:textId="36615722" w:rsidR="003F445C" w:rsidRPr="00166DA6" w:rsidRDefault="003F445C" w:rsidP="003F445C">
      <w:pPr>
        <w:tabs>
          <w:tab w:val="left" w:pos="284"/>
        </w:tabs>
        <w:jc w:val="both"/>
        <w:rPr>
          <w:rFonts w:ascii="CP" w:hAnsi="CP"/>
          <w:color w:val="000000" w:themeColor="text1"/>
          <w:sz w:val="20"/>
          <w:szCs w:val="20"/>
        </w:rPr>
      </w:pPr>
      <w:r w:rsidRPr="00166DA6">
        <w:rPr>
          <w:rFonts w:ascii="CP" w:hAnsi="CP"/>
          <w:color w:val="000000" w:themeColor="text1"/>
          <w:sz w:val="20"/>
          <w:szCs w:val="20"/>
        </w:rPr>
        <w:t>Les prestations intègrent également les éventuelles fournitures, petits matériels, outils de mesurages ou de contrôles utiles pour assurer les prestations dans les règles de l’art ainsi que les équipements individuels de protections nécessaires à des visites de chantier (chaussures de sécurité…).</w:t>
      </w:r>
    </w:p>
    <w:p w14:paraId="44DDCF4B" w14:textId="4C8F00BB" w:rsidR="003F445C" w:rsidRPr="00166DA6" w:rsidRDefault="003F445C" w:rsidP="006B5D76">
      <w:pPr>
        <w:pStyle w:val="Sous-titre1"/>
        <w:rPr>
          <w:rFonts w:ascii="CP" w:hAnsi="CP"/>
        </w:rPr>
      </w:pPr>
      <w:bookmarkStart w:id="25" w:name="_Toc147833235"/>
      <w:bookmarkStart w:id="26" w:name="_Toc236048589"/>
      <w:r w:rsidRPr="00166DA6">
        <w:rPr>
          <w:rFonts w:ascii="CP" w:hAnsi="CP"/>
        </w:rPr>
        <w:t>3.</w:t>
      </w:r>
      <w:r w:rsidR="0087366A">
        <w:rPr>
          <w:rFonts w:ascii="CP" w:hAnsi="CP"/>
        </w:rPr>
        <w:t>6</w:t>
      </w:r>
      <w:r w:rsidRPr="00166DA6">
        <w:rPr>
          <w:rFonts w:ascii="CP" w:hAnsi="CP"/>
        </w:rPr>
        <w:t xml:space="preserve"> Prescriptions particulières de prévention</w:t>
      </w:r>
      <w:bookmarkEnd w:id="25"/>
      <w:bookmarkEnd w:id="26"/>
    </w:p>
    <w:p w14:paraId="0C6647FE" w14:textId="68D97FF0" w:rsidR="003F445C" w:rsidRDefault="003F445C" w:rsidP="0037036B">
      <w:pPr>
        <w:tabs>
          <w:tab w:val="left" w:pos="284"/>
        </w:tabs>
        <w:spacing w:after="0"/>
        <w:jc w:val="both"/>
        <w:rPr>
          <w:rFonts w:ascii="CP" w:hAnsi="CP"/>
          <w:color w:val="000000" w:themeColor="text1"/>
          <w:sz w:val="20"/>
        </w:rPr>
      </w:pPr>
      <w:r w:rsidRPr="00166DA6">
        <w:rPr>
          <w:rFonts w:ascii="CP" w:hAnsi="CP"/>
          <w:color w:val="000000" w:themeColor="text1"/>
          <w:sz w:val="20"/>
        </w:rPr>
        <w:t>Les prestations pourront imposer une habilitation particulière (contrôle électrique) ou un travail en hauteur (vérification d’accroches, dans ce cas, le technicien du titulaire devra être habilité à ce type de prestation et se conformer aux prescriptions de prévention en vigueur et aux directives sécuritaires imposées par le Centre Pompidou).</w:t>
      </w:r>
    </w:p>
    <w:p w14:paraId="7B0E197D" w14:textId="0AEFDCDD" w:rsidR="0037036B" w:rsidRDefault="0037036B" w:rsidP="0037036B">
      <w:pPr>
        <w:tabs>
          <w:tab w:val="left" w:pos="284"/>
        </w:tabs>
        <w:spacing w:after="0"/>
        <w:jc w:val="both"/>
        <w:rPr>
          <w:rFonts w:ascii="CP" w:hAnsi="CP"/>
          <w:color w:val="000000" w:themeColor="text1"/>
          <w:sz w:val="20"/>
        </w:rPr>
      </w:pPr>
    </w:p>
    <w:p w14:paraId="2EF8D1B1" w14:textId="77777777" w:rsidR="0037036B" w:rsidRPr="00166DA6" w:rsidRDefault="0037036B" w:rsidP="0037036B">
      <w:pPr>
        <w:tabs>
          <w:tab w:val="left" w:pos="284"/>
        </w:tabs>
        <w:spacing w:after="0"/>
        <w:jc w:val="both"/>
        <w:rPr>
          <w:rFonts w:ascii="CP" w:hAnsi="CP"/>
          <w:color w:val="000000" w:themeColor="text1"/>
          <w:sz w:val="20"/>
        </w:rPr>
      </w:pPr>
    </w:p>
    <w:p w14:paraId="3E22F833" w14:textId="4257B2E2" w:rsidR="003F445C" w:rsidRPr="00166DA6" w:rsidRDefault="003F445C" w:rsidP="006B5D76">
      <w:pPr>
        <w:pStyle w:val="ARTICLE"/>
        <w:rPr>
          <w:rFonts w:ascii="CP" w:hAnsi="CP"/>
        </w:rPr>
      </w:pPr>
      <w:bookmarkStart w:id="27" w:name="_Toc147833237"/>
      <w:bookmarkStart w:id="28" w:name="_Toc236048590"/>
      <w:r w:rsidRPr="00166DA6">
        <w:rPr>
          <w:rFonts w:ascii="CP" w:hAnsi="CP"/>
        </w:rPr>
        <w:t xml:space="preserve">ARTICLE </w:t>
      </w:r>
      <w:r w:rsidR="00166DA6">
        <w:rPr>
          <w:rFonts w:ascii="CP" w:hAnsi="CP"/>
        </w:rPr>
        <w:t>4</w:t>
      </w:r>
      <w:r w:rsidRPr="00166DA6">
        <w:rPr>
          <w:rFonts w:ascii="CP" w:hAnsi="CP"/>
        </w:rPr>
        <w:t xml:space="preserve"> – CONDITIONS D’EXECUTION</w:t>
      </w:r>
      <w:bookmarkEnd w:id="27"/>
      <w:bookmarkEnd w:id="28"/>
    </w:p>
    <w:p w14:paraId="1F93BCE6" w14:textId="43180C55" w:rsidR="003F445C" w:rsidRPr="00166DA6" w:rsidRDefault="003F445C" w:rsidP="003F445C">
      <w:pPr>
        <w:tabs>
          <w:tab w:val="left" w:pos="1720"/>
          <w:tab w:val="left" w:pos="9781"/>
        </w:tabs>
        <w:jc w:val="both"/>
        <w:rPr>
          <w:rFonts w:ascii="CP" w:hAnsi="CP"/>
          <w:color w:val="000000" w:themeColor="text1"/>
          <w:sz w:val="20"/>
        </w:rPr>
      </w:pPr>
      <w:r w:rsidRPr="00166DA6">
        <w:rPr>
          <w:rFonts w:ascii="CP" w:hAnsi="CP"/>
          <w:color w:val="000000" w:themeColor="text1"/>
          <w:sz w:val="20"/>
        </w:rPr>
        <w:t>Chaque mission sera justifiée par un ou plusieurs bons de commande se référant à un projet précis (généralement une opération, un évènement, une exposition ou une manifestation).</w:t>
      </w:r>
    </w:p>
    <w:p w14:paraId="1FAD396E" w14:textId="0C9DE3A9" w:rsidR="003F445C" w:rsidRPr="00166DA6" w:rsidRDefault="003F445C" w:rsidP="003F445C">
      <w:pPr>
        <w:tabs>
          <w:tab w:val="left" w:pos="1720"/>
          <w:tab w:val="left" w:pos="9781"/>
        </w:tabs>
        <w:jc w:val="both"/>
        <w:rPr>
          <w:rFonts w:ascii="CP" w:hAnsi="CP"/>
          <w:color w:val="000000" w:themeColor="text1"/>
          <w:sz w:val="20"/>
        </w:rPr>
      </w:pPr>
      <w:r w:rsidRPr="00166DA6">
        <w:rPr>
          <w:rFonts w:ascii="CP" w:hAnsi="CP"/>
          <w:color w:val="000000" w:themeColor="text1"/>
          <w:sz w:val="20"/>
        </w:rPr>
        <w:t xml:space="preserve">La mission pourra porter sur la totalité de l’opération, contrôle des études préparatoires, avis sur le montage, assistance à essais, contrôle sur site (ou tout autre lieu) des structures, des constructions et </w:t>
      </w:r>
      <w:r w:rsidRPr="00166DA6">
        <w:rPr>
          <w:rFonts w:ascii="CP" w:hAnsi="CP"/>
          <w:color w:val="000000" w:themeColor="text1"/>
          <w:sz w:val="20"/>
        </w:rPr>
        <w:lastRenderedPageBreak/>
        <w:t xml:space="preserve">des installations, etc. ou sur une partie de ces éléments ou encore sur un principe général pouvant induire pour le Centre Pompidou la mise en œuvre d’une règle opératoire. </w:t>
      </w:r>
    </w:p>
    <w:p w14:paraId="14805194" w14:textId="20338883" w:rsidR="003F445C" w:rsidRPr="00166DA6" w:rsidRDefault="003F445C" w:rsidP="003F445C">
      <w:pPr>
        <w:tabs>
          <w:tab w:val="left" w:pos="1720"/>
          <w:tab w:val="left" w:pos="9781"/>
        </w:tabs>
        <w:jc w:val="both"/>
        <w:rPr>
          <w:rFonts w:ascii="CP" w:hAnsi="CP"/>
          <w:color w:val="000000" w:themeColor="text1"/>
          <w:sz w:val="20"/>
        </w:rPr>
      </w:pPr>
      <w:r w:rsidRPr="00166DA6">
        <w:rPr>
          <w:rFonts w:ascii="CP" w:hAnsi="CP"/>
          <w:color w:val="000000" w:themeColor="text1"/>
          <w:sz w:val="20"/>
        </w:rPr>
        <w:t>Le titulaire peut se voir confier une mission de contrôle sur l’installation de nouveaux équipements techniques qui seraient liés à une exploitation future dans le domaine évènementiel ou patrimonial.</w:t>
      </w:r>
    </w:p>
    <w:p w14:paraId="69861D3E" w14:textId="7408D351" w:rsidR="003F445C" w:rsidRPr="00166DA6" w:rsidRDefault="003F445C" w:rsidP="006B5D76">
      <w:pPr>
        <w:jc w:val="both"/>
        <w:rPr>
          <w:rFonts w:ascii="CP" w:hAnsi="CP"/>
          <w:color w:val="000000" w:themeColor="text1"/>
          <w:sz w:val="20"/>
        </w:rPr>
      </w:pPr>
      <w:r w:rsidRPr="00166DA6">
        <w:rPr>
          <w:rFonts w:ascii="CP" w:hAnsi="CP"/>
          <w:color w:val="000000" w:themeColor="text1"/>
          <w:sz w:val="20"/>
        </w:rPr>
        <w:t xml:space="preserve">Des réunions régulières de concertation pourront être tenues entre les interlocuteurs du Centre Pompidou, ceux de </w:t>
      </w:r>
      <w:smartTag w:uri="urn:schemas-microsoft-com:office:smarttags" w:element="PersonName">
        <w:smartTagPr>
          <w:attr w:name="ProductID" w:val="la Biblioth￨que Publique"/>
        </w:smartTagPr>
        <w:smartTag w:uri="urn:schemas-microsoft-com:office:smarttags" w:element="PersonName">
          <w:smartTagPr>
            <w:attr w:name="ProductID" w:val="la Biblioth￨que"/>
          </w:smartTagPr>
          <w:r w:rsidRPr="00166DA6">
            <w:rPr>
              <w:rFonts w:ascii="CP" w:hAnsi="CP"/>
              <w:color w:val="000000" w:themeColor="text1"/>
              <w:sz w:val="20"/>
            </w:rPr>
            <w:t>la Bibliothèque</w:t>
          </w:r>
        </w:smartTag>
        <w:r w:rsidRPr="00166DA6">
          <w:rPr>
            <w:rFonts w:ascii="CP" w:hAnsi="CP"/>
            <w:color w:val="000000" w:themeColor="text1"/>
            <w:sz w:val="20"/>
          </w:rPr>
          <w:t xml:space="preserve"> Publique</w:t>
        </w:r>
      </w:smartTag>
      <w:r w:rsidRPr="00166DA6">
        <w:rPr>
          <w:rFonts w:ascii="CP" w:hAnsi="CP"/>
          <w:color w:val="000000" w:themeColor="text1"/>
          <w:sz w:val="20"/>
        </w:rPr>
        <w:t xml:space="preserve"> d’Information ou de l’IRCAM et les interlocuteurs du titulaire afin de suivre l’avancement de l’étude. Ces réunions se dérouleront sur l’un des sites du Centre Pompidou, à Paris et en Ile de France.</w:t>
      </w:r>
    </w:p>
    <w:p w14:paraId="3F91F3A9" w14:textId="119FC071" w:rsidR="003F445C" w:rsidRPr="00166DA6" w:rsidRDefault="003F445C" w:rsidP="006B5D76">
      <w:pPr>
        <w:tabs>
          <w:tab w:val="left" w:pos="1720"/>
          <w:tab w:val="left" w:pos="9781"/>
        </w:tabs>
        <w:jc w:val="both"/>
        <w:rPr>
          <w:rFonts w:ascii="CP" w:hAnsi="CP"/>
          <w:color w:val="000000" w:themeColor="text1"/>
          <w:sz w:val="20"/>
        </w:rPr>
      </w:pPr>
      <w:r w:rsidRPr="00166DA6">
        <w:rPr>
          <w:rFonts w:ascii="CP" w:hAnsi="CP"/>
          <w:color w:val="000000" w:themeColor="text1"/>
          <w:sz w:val="20"/>
        </w:rPr>
        <w:t>La fréquence et le nombre de ces réunions seront définis en début de chaque mission.</w:t>
      </w:r>
    </w:p>
    <w:p w14:paraId="5D3D6B17" w14:textId="77777777" w:rsidR="003F445C" w:rsidRPr="00166DA6" w:rsidRDefault="003F445C" w:rsidP="003F445C">
      <w:pPr>
        <w:pStyle w:val="Corpsdetexte3"/>
        <w:tabs>
          <w:tab w:val="left" w:pos="9781"/>
        </w:tabs>
        <w:spacing w:after="0"/>
        <w:jc w:val="both"/>
        <w:rPr>
          <w:rFonts w:ascii="CP" w:hAnsi="CP"/>
          <w:color w:val="000000" w:themeColor="text1"/>
          <w:sz w:val="20"/>
          <w:szCs w:val="22"/>
        </w:rPr>
      </w:pPr>
      <w:r w:rsidRPr="00166DA6">
        <w:rPr>
          <w:rFonts w:ascii="CP" w:hAnsi="CP"/>
          <w:color w:val="000000" w:themeColor="text1"/>
          <w:sz w:val="20"/>
          <w:szCs w:val="22"/>
        </w:rPr>
        <w:t xml:space="preserve">Les comptes-rendus de réunions sont rédigés par le titulaire et soumis à la validation du Centre Pompidou 72h maximum après les réunions. Les rapports seront obligatoirement transmis par voie électronique et sur demande du maître d’ouvrage par voie postale en complément. </w:t>
      </w:r>
    </w:p>
    <w:p w14:paraId="18424340" w14:textId="7707190C" w:rsidR="003F445C" w:rsidRDefault="003F445C" w:rsidP="0037036B">
      <w:pPr>
        <w:tabs>
          <w:tab w:val="left" w:pos="1701"/>
          <w:tab w:val="left" w:pos="1985"/>
        </w:tabs>
        <w:spacing w:after="0"/>
        <w:jc w:val="both"/>
        <w:rPr>
          <w:rFonts w:ascii="CP" w:hAnsi="CP"/>
          <w:color w:val="000000" w:themeColor="text1"/>
          <w:sz w:val="20"/>
          <w:szCs w:val="20"/>
        </w:rPr>
      </w:pPr>
    </w:p>
    <w:p w14:paraId="6658E681" w14:textId="77777777" w:rsidR="0037036B" w:rsidRPr="0037036B" w:rsidRDefault="0037036B" w:rsidP="0037036B">
      <w:pPr>
        <w:tabs>
          <w:tab w:val="left" w:pos="1701"/>
          <w:tab w:val="left" w:pos="1985"/>
        </w:tabs>
        <w:spacing w:after="0"/>
        <w:jc w:val="both"/>
        <w:rPr>
          <w:rFonts w:ascii="CP" w:hAnsi="CP"/>
          <w:color w:val="000000" w:themeColor="text1"/>
          <w:sz w:val="20"/>
          <w:szCs w:val="20"/>
        </w:rPr>
      </w:pPr>
    </w:p>
    <w:p w14:paraId="36452809" w14:textId="0DEB96DD" w:rsidR="003F445C" w:rsidRPr="00166DA6" w:rsidRDefault="003F445C" w:rsidP="006B5D76">
      <w:pPr>
        <w:pStyle w:val="ARTICLE"/>
        <w:rPr>
          <w:rFonts w:ascii="CP" w:hAnsi="CP"/>
        </w:rPr>
      </w:pPr>
      <w:bookmarkStart w:id="29" w:name="_Toc147833238"/>
      <w:bookmarkStart w:id="30" w:name="_Toc236048591"/>
      <w:r w:rsidRPr="00166DA6">
        <w:rPr>
          <w:rFonts w:ascii="CP" w:hAnsi="CP"/>
        </w:rPr>
        <w:t>ARTICLE </w:t>
      </w:r>
      <w:r w:rsidR="00166DA6">
        <w:rPr>
          <w:rFonts w:ascii="CP" w:hAnsi="CP"/>
        </w:rPr>
        <w:t>5</w:t>
      </w:r>
      <w:r w:rsidRPr="00166DA6">
        <w:rPr>
          <w:rFonts w:ascii="CP" w:hAnsi="CP"/>
        </w:rPr>
        <w:t xml:space="preserve"> – DEROULE-TYPE D’UNE MISSION DE CONTROLE TECHNIQUE D’UNE OPERATION</w:t>
      </w:r>
      <w:bookmarkEnd w:id="29"/>
      <w:bookmarkEnd w:id="30"/>
    </w:p>
    <w:p w14:paraId="161DB4AB" w14:textId="77777777" w:rsidR="003F445C" w:rsidRPr="00166DA6" w:rsidRDefault="003F445C" w:rsidP="003F445C">
      <w:pPr>
        <w:autoSpaceDE w:val="0"/>
        <w:autoSpaceDN w:val="0"/>
        <w:adjustRightInd w:val="0"/>
        <w:rPr>
          <w:rFonts w:ascii="CP" w:hAnsi="CP" w:cs="Book Antiqua"/>
          <w:b/>
          <w:bCs/>
          <w:i/>
          <w:iCs/>
          <w:color w:val="000000" w:themeColor="text1"/>
          <w:sz w:val="20"/>
        </w:rPr>
      </w:pPr>
      <w:r w:rsidRPr="00166DA6">
        <w:rPr>
          <w:rFonts w:ascii="CP" w:hAnsi="CP" w:cs="Book Antiqua"/>
          <w:b/>
          <w:bCs/>
          <w:i/>
          <w:iCs/>
          <w:color w:val="000000" w:themeColor="text1"/>
          <w:sz w:val="20"/>
        </w:rPr>
        <w:t xml:space="preserve">Phase examen des documents de conception (concomitante à </w:t>
      </w:r>
      <w:smartTag w:uri="urn:schemas-microsoft-com:office:smarttags" w:element="PersonName">
        <w:smartTagPr>
          <w:attr w:name="ProductID" w:val="la phase AVP"/>
        </w:smartTagPr>
        <w:r w:rsidRPr="00166DA6">
          <w:rPr>
            <w:rFonts w:ascii="CP" w:hAnsi="CP" w:cs="Book Antiqua"/>
            <w:b/>
            <w:bCs/>
            <w:i/>
            <w:iCs/>
            <w:color w:val="000000" w:themeColor="text1"/>
            <w:sz w:val="20"/>
          </w:rPr>
          <w:t>la phase AVP</w:t>
        </w:r>
      </w:smartTag>
      <w:r w:rsidRPr="00166DA6">
        <w:rPr>
          <w:rFonts w:ascii="CP" w:hAnsi="CP" w:cs="Book Antiqua"/>
          <w:b/>
          <w:bCs/>
          <w:i/>
          <w:iCs/>
          <w:color w:val="000000" w:themeColor="text1"/>
          <w:sz w:val="20"/>
        </w:rPr>
        <w:t>/APS-APD et PRO de MOE)</w:t>
      </w:r>
    </w:p>
    <w:p w14:paraId="0CA8BDF8" w14:textId="705EFA23" w:rsidR="003F445C" w:rsidRPr="00166DA6" w:rsidRDefault="003F445C" w:rsidP="00E82086">
      <w:pPr>
        <w:pStyle w:val="Paragraphedeliste"/>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visite</w:t>
      </w:r>
      <w:proofErr w:type="gramEnd"/>
      <w:r w:rsidRPr="00166DA6">
        <w:rPr>
          <w:rFonts w:ascii="CP" w:hAnsi="CP"/>
          <w:color w:val="000000" w:themeColor="text1"/>
          <w:sz w:val="20"/>
        </w:rPr>
        <w:t xml:space="preserve"> préliminaire du ou des sites d’intervention</w:t>
      </w:r>
    </w:p>
    <w:p w14:paraId="408C8F43" w14:textId="37C53AB0" w:rsidR="003F445C" w:rsidRPr="00166DA6" w:rsidRDefault="003F445C" w:rsidP="00E82086">
      <w:pPr>
        <w:pStyle w:val="Paragraphedeliste"/>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examen</w:t>
      </w:r>
      <w:proofErr w:type="gramEnd"/>
      <w:r w:rsidRPr="00166DA6">
        <w:rPr>
          <w:rFonts w:ascii="CP" w:hAnsi="CP"/>
          <w:color w:val="000000" w:themeColor="text1"/>
          <w:sz w:val="20"/>
        </w:rPr>
        <w:t xml:space="preserve"> de la notice de sécurité prévue par la réglementation relative aux établissements recevant du public</w:t>
      </w:r>
    </w:p>
    <w:p w14:paraId="6B60D1B5" w14:textId="24693BD2" w:rsidR="003F445C" w:rsidRPr="00166DA6" w:rsidRDefault="003F445C" w:rsidP="00E82086">
      <w:pPr>
        <w:pStyle w:val="Paragraphedeliste"/>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examen</w:t>
      </w:r>
      <w:proofErr w:type="gramEnd"/>
      <w:r w:rsidRPr="00166DA6">
        <w:rPr>
          <w:rFonts w:ascii="CP" w:hAnsi="CP"/>
          <w:color w:val="000000" w:themeColor="text1"/>
          <w:sz w:val="20"/>
        </w:rPr>
        <w:t xml:space="preserve"> des résultats des études de diagnostic pour les opérations de réutilisation ou de réhabilitation</w:t>
      </w:r>
    </w:p>
    <w:p w14:paraId="7C59FAD2" w14:textId="74289E82" w:rsidR="003F445C" w:rsidRPr="00166DA6" w:rsidRDefault="003F445C" w:rsidP="00E82086">
      <w:pPr>
        <w:pStyle w:val="Paragraphedeliste"/>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examen</w:t>
      </w:r>
      <w:proofErr w:type="gramEnd"/>
      <w:r w:rsidRPr="00166DA6">
        <w:rPr>
          <w:rFonts w:ascii="CP" w:hAnsi="CP"/>
          <w:color w:val="000000" w:themeColor="text1"/>
          <w:sz w:val="20"/>
        </w:rPr>
        <w:t xml:space="preserve"> des rapports d’étude des sols</w:t>
      </w:r>
    </w:p>
    <w:p w14:paraId="22F8440D" w14:textId="5555DC68" w:rsidR="003F445C" w:rsidRPr="00166DA6" w:rsidRDefault="003F445C" w:rsidP="00E82086">
      <w:pPr>
        <w:pStyle w:val="Paragraphedeliste"/>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r w:rsidRPr="00166DA6">
        <w:rPr>
          <w:rFonts w:ascii="CP" w:hAnsi="CP"/>
          <w:color w:val="000000" w:themeColor="text1"/>
          <w:sz w:val="20"/>
        </w:rPr>
        <w:t>-examen des avant-projets sommaire et définitif</w:t>
      </w:r>
    </w:p>
    <w:p w14:paraId="295760A5" w14:textId="02F0D19D" w:rsidR="003F445C" w:rsidRPr="00166DA6" w:rsidRDefault="003F445C" w:rsidP="00E82086">
      <w:pPr>
        <w:pStyle w:val="Paragraphedeliste"/>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examen</w:t>
      </w:r>
      <w:proofErr w:type="gramEnd"/>
      <w:r w:rsidRPr="00166DA6">
        <w:rPr>
          <w:rFonts w:ascii="CP" w:hAnsi="CP"/>
          <w:color w:val="000000" w:themeColor="text1"/>
          <w:sz w:val="20"/>
        </w:rPr>
        <w:t xml:space="preserve"> des documents techniques du projet </w:t>
      </w:r>
    </w:p>
    <w:p w14:paraId="18235D14" w14:textId="59F5734C" w:rsidR="003F445C" w:rsidRPr="00166DA6" w:rsidRDefault="003F445C" w:rsidP="00E82086">
      <w:pPr>
        <w:pStyle w:val="Paragraphedeliste"/>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établissement</w:t>
      </w:r>
      <w:proofErr w:type="gramEnd"/>
      <w:r w:rsidRPr="00166DA6">
        <w:rPr>
          <w:rFonts w:ascii="CP" w:hAnsi="CP"/>
          <w:color w:val="000000" w:themeColor="text1"/>
          <w:sz w:val="20"/>
        </w:rPr>
        <w:t xml:space="preserve"> du rapport initial de contrôle technique</w:t>
      </w:r>
    </w:p>
    <w:p w14:paraId="1FB69884" w14:textId="38550B91" w:rsidR="003F445C" w:rsidRPr="00166DA6" w:rsidRDefault="003F445C" w:rsidP="0037036B">
      <w:pPr>
        <w:pStyle w:val="Paragraphedeliste"/>
        <w:numPr>
          <w:ilvl w:val="0"/>
          <w:numId w:val="33"/>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left="714" w:hanging="357"/>
        <w:jc w:val="both"/>
        <w:rPr>
          <w:rFonts w:ascii="CP" w:hAnsi="CP"/>
          <w:color w:val="000000" w:themeColor="text1"/>
          <w:sz w:val="20"/>
        </w:rPr>
      </w:pPr>
      <w:r w:rsidRPr="00166DA6">
        <w:rPr>
          <w:rFonts w:ascii="CP" w:hAnsi="CP"/>
          <w:color w:val="000000" w:themeColor="text1"/>
          <w:sz w:val="20"/>
        </w:rPr>
        <w:t>-participation à des réunions de mise au point techniques (à discrétion du maître d’ouvrage)</w:t>
      </w:r>
    </w:p>
    <w:p w14:paraId="0FA9C1F5" w14:textId="77777777" w:rsidR="003F445C" w:rsidRPr="00166DA6" w:rsidRDefault="003F445C" w:rsidP="0037036B">
      <w:pPr>
        <w:spacing w:after="0"/>
        <w:jc w:val="both"/>
        <w:rPr>
          <w:rFonts w:ascii="CP" w:hAnsi="CP"/>
          <w:color w:val="000000" w:themeColor="text1"/>
          <w:sz w:val="20"/>
        </w:rPr>
      </w:pPr>
    </w:p>
    <w:p w14:paraId="67D7D111" w14:textId="77777777" w:rsidR="003F445C" w:rsidRPr="00166DA6" w:rsidRDefault="003F445C" w:rsidP="003F445C">
      <w:pPr>
        <w:autoSpaceDE w:val="0"/>
        <w:autoSpaceDN w:val="0"/>
        <w:adjustRightInd w:val="0"/>
        <w:rPr>
          <w:rFonts w:ascii="CP" w:hAnsi="CP" w:cs="Book Antiqua"/>
          <w:b/>
          <w:bCs/>
          <w:i/>
          <w:iCs/>
          <w:color w:val="000000" w:themeColor="text1"/>
          <w:sz w:val="20"/>
        </w:rPr>
      </w:pPr>
      <w:r w:rsidRPr="00166DA6">
        <w:rPr>
          <w:rFonts w:ascii="CP" w:hAnsi="CP" w:cs="Book Antiqua"/>
          <w:b/>
          <w:bCs/>
          <w:i/>
          <w:iCs/>
          <w:color w:val="000000" w:themeColor="text1"/>
          <w:sz w:val="20"/>
        </w:rPr>
        <w:t xml:space="preserve">Phase examen des documents d’exécution (concomitante à </w:t>
      </w:r>
      <w:smartTag w:uri="urn:schemas-microsoft-com:office:smarttags" w:element="PersonName">
        <w:smartTagPr>
          <w:attr w:name="ProductID" w:val="la phase EXE"/>
        </w:smartTagPr>
        <w:r w:rsidRPr="00166DA6">
          <w:rPr>
            <w:rFonts w:ascii="CP" w:hAnsi="CP" w:cs="Book Antiqua"/>
            <w:b/>
            <w:bCs/>
            <w:i/>
            <w:iCs/>
            <w:color w:val="000000" w:themeColor="text1"/>
            <w:sz w:val="20"/>
          </w:rPr>
          <w:t>la phase EXE</w:t>
        </w:r>
      </w:smartTag>
      <w:r w:rsidRPr="00166DA6">
        <w:rPr>
          <w:rFonts w:ascii="CP" w:hAnsi="CP" w:cs="Book Antiqua"/>
          <w:b/>
          <w:bCs/>
          <w:i/>
          <w:iCs/>
          <w:color w:val="000000" w:themeColor="text1"/>
          <w:sz w:val="20"/>
        </w:rPr>
        <w:t>/VISA de MOE)</w:t>
      </w:r>
    </w:p>
    <w:p w14:paraId="5D7C642C" w14:textId="31A9952A" w:rsidR="003F445C" w:rsidRPr="00166DA6" w:rsidRDefault="003F445C" w:rsidP="00E82086">
      <w:pPr>
        <w:pStyle w:val="Paragraphedeliste"/>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examen</w:t>
      </w:r>
      <w:proofErr w:type="gramEnd"/>
      <w:r w:rsidRPr="00166DA6">
        <w:rPr>
          <w:rFonts w:ascii="CP" w:hAnsi="CP"/>
          <w:color w:val="000000" w:themeColor="text1"/>
          <w:sz w:val="20"/>
        </w:rPr>
        <w:t xml:space="preserve"> des documents relatifs aux ouvrages soumis au contrôle</w:t>
      </w:r>
    </w:p>
    <w:p w14:paraId="081BD483" w14:textId="51CC3DC7" w:rsidR="003F445C" w:rsidRPr="00166DA6" w:rsidRDefault="003F445C" w:rsidP="00E82086">
      <w:pPr>
        <w:pStyle w:val="Paragraphedeliste"/>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examen</w:t>
      </w:r>
      <w:proofErr w:type="gramEnd"/>
      <w:r w:rsidRPr="00166DA6">
        <w:rPr>
          <w:rFonts w:ascii="CP" w:hAnsi="CP"/>
          <w:color w:val="000000" w:themeColor="text1"/>
          <w:sz w:val="20"/>
        </w:rPr>
        <w:t xml:space="preserve"> des documents relatifs aux éléments d’équipement soumis au contrôle</w:t>
      </w:r>
    </w:p>
    <w:p w14:paraId="2EB467FA" w14:textId="236AED1C" w:rsidR="003F445C" w:rsidRPr="00166DA6" w:rsidRDefault="003F445C" w:rsidP="0037036B">
      <w:pPr>
        <w:pStyle w:val="Paragraphedeliste"/>
        <w:numPr>
          <w:ilvl w:val="0"/>
          <w:numId w:val="34"/>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left="714" w:hanging="357"/>
        <w:jc w:val="both"/>
        <w:rPr>
          <w:rFonts w:ascii="CP" w:hAnsi="CP"/>
          <w:color w:val="000000" w:themeColor="text1"/>
          <w:sz w:val="20"/>
        </w:rPr>
      </w:pPr>
      <w:proofErr w:type="gramStart"/>
      <w:r w:rsidRPr="00166DA6">
        <w:rPr>
          <w:rFonts w:ascii="CP" w:hAnsi="CP"/>
          <w:color w:val="000000" w:themeColor="text1"/>
          <w:sz w:val="20"/>
        </w:rPr>
        <w:t>participation</w:t>
      </w:r>
      <w:proofErr w:type="gramEnd"/>
      <w:r w:rsidRPr="00166DA6">
        <w:rPr>
          <w:rFonts w:ascii="CP" w:hAnsi="CP"/>
          <w:color w:val="000000" w:themeColor="text1"/>
          <w:sz w:val="20"/>
        </w:rPr>
        <w:t xml:space="preserve"> à des réunions de mise au point technique (à discrétion du maître d’ouvrage)</w:t>
      </w:r>
    </w:p>
    <w:p w14:paraId="5A05B91C" w14:textId="77777777" w:rsidR="003F445C" w:rsidRPr="00166DA6" w:rsidRDefault="003F445C" w:rsidP="0037036B">
      <w:pPr>
        <w:autoSpaceDE w:val="0"/>
        <w:autoSpaceDN w:val="0"/>
        <w:adjustRightInd w:val="0"/>
        <w:spacing w:after="0"/>
        <w:rPr>
          <w:rFonts w:ascii="CP" w:hAnsi="CP"/>
          <w:color w:val="000000" w:themeColor="text1"/>
          <w:sz w:val="20"/>
        </w:rPr>
      </w:pPr>
    </w:p>
    <w:p w14:paraId="289B5877" w14:textId="77777777" w:rsidR="003F445C" w:rsidRPr="00166DA6" w:rsidRDefault="003F445C" w:rsidP="003F445C">
      <w:pPr>
        <w:autoSpaceDE w:val="0"/>
        <w:autoSpaceDN w:val="0"/>
        <w:adjustRightInd w:val="0"/>
        <w:rPr>
          <w:rFonts w:ascii="CP" w:hAnsi="CP" w:cs="Book Antiqua"/>
          <w:b/>
          <w:bCs/>
          <w:i/>
          <w:iCs/>
          <w:color w:val="000000" w:themeColor="text1"/>
          <w:sz w:val="20"/>
        </w:rPr>
      </w:pPr>
      <w:r w:rsidRPr="00166DA6">
        <w:rPr>
          <w:rFonts w:ascii="CP" w:hAnsi="CP" w:cs="Book Antiqua"/>
          <w:b/>
          <w:bCs/>
          <w:i/>
          <w:iCs/>
          <w:color w:val="000000" w:themeColor="text1"/>
          <w:sz w:val="20"/>
        </w:rPr>
        <w:t xml:space="preserve">Phase examen sur chantier des ouvrages et éléments d’équipements soumis au contrôle (concomitante à </w:t>
      </w:r>
      <w:smartTag w:uri="urn:schemas-microsoft-com:office:smarttags" w:element="PersonName">
        <w:smartTagPr>
          <w:attr w:name="ProductID" w:val="la phase DET"/>
        </w:smartTagPr>
        <w:r w:rsidRPr="00166DA6">
          <w:rPr>
            <w:rFonts w:ascii="CP" w:hAnsi="CP" w:cs="Book Antiqua"/>
            <w:b/>
            <w:bCs/>
            <w:i/>
            <w:iCs/>
            <w:color w:val="000000" w:themeColor="text1"/>
            <w:sz w:val="20"/>
          </w:rPr>
          <w:t>la phase DET</w:t>
        </w:r>
      </w:smartTag>
      <w:r w:rsidRPr="00166DA6">
        <w:rPr>
          <w:rFonts w:ascii="CP" w:hAnsi="CP" w:cs="Book Antiqua"/>
          <w:b/>
          <w:bCs/>
          <w:i/>
          <w:iCs/>
          <w:color w:val="000000" w:themeColor="text1"/>
          <w:sz w:val="20"/>
        </w:rPr>
        <w:t xml:space="preserve"> de MOE)</w:t>
      </w:r>
    </w:p>
    <w:p w14:paraId="6A9D9948" w14:textId="1AB7DF8B" w:rsidR="003F445C" w:rsidRPr="00166DA6" w:rsidRDefault="003F445C" w:rsidP="00E82086">
      <w:pPr>
        <w:pStyle w:val="Paragraphedeliste"/>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examen</w:t>
      </w:r>
      <w:proofErr w:type="gramEnd"/>
      <w:r w:rsidRPr="00166DA6">
        <w:rPr>
          <w:rFonts w:ascii="CP" w:hAnsi="CP"/>
          <w:color w:val="000000" w:themeColor="text1"/>
          <w:sz w:val="20"/>
        </w:rPr>
        <w:t xml:space="preserve"> des documents formalisant les résultats des vérifications techniques effectuées par les constructeurs énumérés à l’article 1792-1 (1°) du Code civil pour les ouvrages et éléments soumis au contrôle</w:t>
      </w:r>
    </w:p>
    <w:p w14:paraId="3B0E4702" w14:textId="3DA5ECC9" w:rsidR="003F445C" w:rsidRPr="00166DA6" w:rsidRDefault="003F445C" w:rsidP="00E82086">
      <w:pPr>
        <w:pStyle w:val="Paragraphedeliste"/>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avis</w:t>
      </w:r>
      <w:proofErr w:type="gramEnd"/>
      <w:r w:rsidRPr="00166DA6">
        <w:rPr>
          <w:rFonts w:ascii="CP" w:hAnsi="CP"/>
          <w:color w:val="000000" w:themeColor="text1"/>
          <w:sz w:val="20"/>
        </w:rPr>
        <w:t xml:space="preserve"> sur ouvrages après examen in situ </w:t>
      </w:r>
    </w:p>
    <w:p w14:paraId="2DC6E820" w14:textId="1B07A9FF" w:rsidR="003F445C" w:rsidRPr="00166DA6" w:rsidRDefault="003F445C" w:rsidP="00E82086">
      <w:pPr>
        <w:pStyle w:val="Paragraphedeliste"/>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lastRenderedPageBreak/>
        <w:t>avis</w:t>
      </w:r>
      <w:proofErr w:type="gramEnd"/>
      <w:r w:rsidRPr="00166DA6">
        <w:rPr>
          <w:rFonts w:ascii="CP" w:hAnsi="CP"/>
          <w:color w:val="000000" w:themeColor="text1"/>
          <w:sz w:val="20"/>
        </w:rPr>
        <w:t xml:space="preserve"> sur les certificats de classement au feu des matériaux, sur les éventuels certificats de résistance au feu des éléments préfabriqués ainsi que sur les procès-verbaux d’essais qui sont transmis</w:t>
      </w:r>
    </w:p>
    <w:p w14:paraId="42C3E9A5" w14:textId="10114E97" w:rsidR="003F445C" w:rsidRPr="00166DA6" w:rsidRDefault="003F445C" w:rsidP="00E82086">
      <w:pPr>
        <w:pStyle w:val="Paragraphedeliste"/>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examen</w:t>
      </w:r>
      <w:proofErr w:type="gramEnd"/>
      <w:r w:rsidRPr="00166DA6">
        <w:rPr>
          <w:rFonts w:ascii="CP" w:hAnsi="CP"/>
          <w:color w:val="000000" w:themeColor="text1"/>
          <w:sz w:val="20"/>
        </w:rPr>
        <w:t xml:space="preserve"> visuel à l’occasion de visites ponctuelles de chantier des ouvrages et éléments d’équipements soumis au contrôle (fréquence à définir en fonction du stade de réalisation de l’ouvrage)</w:t>
      </w:r>
    </w:p>
    <w:p w14:paraId="70E7267F" w14:textId="0300BE1E" w:rsidR="003F445C" w:rsidRPr="00166DA6" w:rsidRDefault="003F445C" w:rsidP="0037036B">
      <w:pPr>
        <w:pStyle w:val="Paragraphedeliste"/>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left="714" w:hanging="357"/>
        <w:jc w:val="both"/>
        <w:rPr>
          <w:rFonts w:ascii="CP" w:hAnsi="CP"/>
          <w:color w:val="000000" w:themeColor="text1"/>
          <w:sz w:val="20"/>
        </w:rPr>
      </w:pPr>
      <w:proofErr w:type="gramStart"/>
      <w:r w:rsidRPr="00166DA6">
        <w:rPr>
          <w:rFonts w:ascii="CP" w:hAnsi="CP"/>
          <w:color w:val="000000" w:themeColor="text1"/>
          <w:sz w:val="20"/>
        </w:rPr>
        <w:t>participation</w:t>
      </w:r>
      <w:proofErr w:type="gramEnd"/>
      <w:r w:rsidRPr="00166DA6">
        <w:rPr>
          <w:rFonts w:ascii="CP" w:hAnsi="CP"/>
          <w:color w:val="000000" w:themeColor="text1"/>
          <w:sz w:val="20"/>
        </w:rPr>
        <w:t xml:space="preserve"> à des rendez-vous de chantier (fréquence à définir par le maître d’ouvrage lors de la demande de devis)</w:t>
      </w:r>
    </w:p>
    <w:p w14:paraId="6EBCC1E2" w14:textId="77777777" w:rsidR="003F445C" w:rsidRPr="00166DA6" w:rsidRDefault="003F445C" w:rsidP="0037036B">
      <w:pPr>
        <w:spacing w:after="0"/>
        <w:jc w:val="both"/>
        <w:rPr>
          <w:rFonts w:ascii="CP" w:hAnsi="CP"/>
          <w:color w:val="000000" w:themeColor="text1"/>
          <w:sz w:val="20"/>
        </w:rPr>
      </w:pPr>
    </w:p>
    <w:p w14:paraId="5A66DCBB" w14:textId="77777777" w:rsidR="003F445C" w:rsidRPr="00166DA6" w:rsidRDefault="003F445C" w:rsidP="003F445C">
      <w:pPr>
        <w:autoSpaceDE w:val="0"/>
        <w:autoSpaceDN w:val="0"/>
        <w:adjustRightInd w:val="0"/>
        <w:rPr>
          <w:rFonts w:ascii="CP" w:hAnsi="CP" w:cs="Book Antiqua"/>
          <w:b/>
          <w:bCs/>
          <w:i/>
          <w:iCs/>
          <w:color w:val="000000" w:themeColor="text1"/>
          <w:sz w:val="20"/>
        </w:rPr>
      </w:pPr>
      <w:r w:rsidRPr="00166DA6">
        <w:rPr>
          <w:rFonts w:ascii="CP" w:hAnsi="CP" w:cs="Book Antiqua"/>
          <w:b/>
          <w:bCs/>
          <w:i/>
          <w:iCs/>
          <w:color w:val="000000" w:themeColor="text1"/>
          <w:sz w:val="20"/>
        </w:rPr>
        <w:t xml:space="preserve">Phase préalable à la réception (concomitante à </w:t>
      </w:r>
      <w:smartTag w:uri="urn:schemas-microsoft-com:office:smarttags" w:element="PersonName">
        <w:smartTagPr>
          <w:attr w:name="ProductID" w:val="la phase AOR"/>
        </w:smartTagPr>
        <w:r w:rsidRPr="00166DA6">
          <w:rPr>
            <w:rFonts w:ascii="CP" w:hAnsi="CP" w:cs="Book Antiqua"/>
            <w:b/>
            <w:bCs/>
            <w:i/>
            <w:iCs/>
            <w:color w:val="000000" w:themeColor="text1"/>
            <w:sz w:val="20"/>
          </w:rPr>
          <w:t>la phase AOR</w:t>
        </w:r>
      </w:smartTag>
      <w:r w:rsidRPr="00166DA6">
        <w:rPr>
          <w:rFonts w:ascii="CP" w:hAnsi="CP" w:cs="Book Antiqua"/>
          <w:b/>
          <w:bCs/>
          <w:i/>
          <w:iCs/>
          <w:color w:val="000000" w:themeColor="text1"/>
          <w:sz w:val="20"/>
        </w:rPr>
        <w:t xml:space="preserve"> de MOE)</w:t>
      </w:r>
    </w:p>
    <w:p w14:paraId="372EE5D9" w14:textId="26233DC0" w:rsidR="003F445C" w:rsidRPr="00166DA6" w:rsidRDefault="003F445C" w:rsidP="00E82086">
      <w:pPr>
        <w:pStyle w:val="Paragraphedeliste"/>
        <w:numPr>
          <w:ilvl w:val="0"/>
          <w:numId w:val="36"/>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établissement</w:t>
      </w:r>
      <w:proofErr w:type="gramEnd"/>
      <w:r w:rsidRPr="00166DA6">
        <w:rPr>
          <w:rFonts w:ascii="CP" w:hAnsi="CP"/>
          <w:color w:val="000000" w:themeColor="text1"/>
          <w:sz w:val="20"/>
        </w:rPr>
        <w:t xml:space="preserve"> du rapport final de contrôle </w:t>
      </w:r>
      <w:proofErr w:type="spellStart"/>
      <w:r w:rsidRPr="00166DA6">
        <w:rPr>
          <w:rFonts w:ascii="CP" w:hAnsi="CP"/>
          <w:color w:val="000000" w:themeColor="text1"/>
          <w:sz w:val="20"/>
        </w:rPr>
        <w:t>techniqu</w:t>
      </w:r>
      <w:proofErr w:type="spellEnd"/>
    </w:p>
    <w:p w14:paraId="1D348F99" w14:textId="3104C3CB" w:rsidR="003F445C" w:rsidRPr="00166DA6" w:rsidRDefault="003F445C" w:rsidP="00E82086">
      <w:pPr>
        <w:pStyle w:val="Paragraphedeliste"/>
        <w:numPr>
          <w:ilvl w:val="0"/>
          <w:numId w:val="36"/>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sur</w:t>
      </w:r>
      <w:proofErr w:type="gramEnd"/>
      <w:r w:rsidRPr="00166DA6">
        <w:rPr>
          <w:rFonts w:ascii="CP" w:hAnsi="CP"/>
          <w:color w:val="000000" w:themeColor="text1"/>
          <w:sz w:val="20"/>
        </w:rPr>
        <w:t xml:space="preserve"> demande du maître de l’ouvrage, assistance à la visite de la commission de sécurité</w:t>
      </w:r>
    </w:p>
    <w:p w14:paraId="3138ED08" w14:textId="64BC0D6E" w:rsidR="003F445C" w:rsidRPr="00166DA6" w:rsidRDefault="003F445C" w:rsidP="0037036B">
      <w:pPr>
        <w:pStyle w:val="Paragraphedeliste"/>
        <w:numPr>
          <w:ilvl w:val="0"/>
          <w:numId w:val="36"/>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left="714" w:hanging="357"/>
        <w:jc w:val="both"/>
        <w:rPr>
          <w:rFonts w:ascii="CP" w:hAnsi="CP"/>
          <w:color w:val="000000" w:themeColor="text1"/>
          <w:sz w:val="20"/>
        </w:rPr>
      </w:pPr>
      <w:proofErr w:type="gramStart"/>
      <w:r w:rsidRPr="00166DA6">
        <w:rPr>
          <w:rFonts w:ascii="CP" w:hAnsi="CP"/>
          <w:color w:val="000000" w:themeColor="text1"/>
          <w:sz w:val="20"/>
        </w:rPr>
        <w:t>établissement</w:t>
      </w:r>
      <w:proofErr w:type="gramEnd"/>
      <w:r w:rsidRPr="00166DA6">
        <w:rPr>
          <w:rFonts w:ascii="CP" w:hAnsi="CP"/>
          <w:color w:val="000000" w:themeColor="text1"/>
          <w:sz w:val="20"/>
        </w:rPr>
        <w:t xml:space="preserve"> du rapport de vérification réglementaire après travaux</w:t>
      </w:r>
    </w:p>
    <w:p w14:paraId="161EB41D" w14:textId="77777777" w:rsidR="0037036B" w:rsidRDefault="0037036B" w:rsidP="0037036B">
      <w:pPr>
        <w:autoSpaceDE w:val="0"/>
        <w:autoSpaceDN w:val="0"/>
        <w:adjustRightInd w:val="0"/>
        <w:spacing w:after="0"/>
        <w:jc w:val="both"/>
        <w:rPr>
          <w:rFonts w:ascii="CP" w:hAnsi="CP"/>
          <w:color w:val="000000" w:themeColor="text1"/>
          <w:sz w:val="20"/>
        </w:rPr>
      </w:pPr>
    </w:p>
    <w:p w14:paraId="02EAF6C1" w14:textId="0FD5BF75"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Le titulaire, informé trois semaines à l’avance par le maître d’œuvre de la date à laquelle il sera procédé aux opérations préalables à la réception, fournit une semaine avant cette date au représentant du maître d’ouvrage un rapport récapitulatif, bilan de son intervention, signalant en particulier ceux de ses avis qui n’ont pas été suivis ainsi que la liste des essais restant à réaliser. Ce document est fourni sur support informatique.</w:t>
      </w:r>
    </w:p>
    <w:p w14:paraId="0B09047C" w14:textId="77777777" w:rsidR="003F445C" w:rsidRPr="00166DA6" w:rsidRDefault="003F445C" w:rsidP="003F445C">
      <w:pPr>
        <w:autoSpaceDE w:val="0"/>
        <w:autoSpaceDN w:val="0"/>
        <w:adjustRightInd w:val="0"/>
        <w:jc w:val="both"/>
        <w:rPr>
          <w:rFonts w:ascii="CP" w:hAnsi="CP" w:cs="Book Antiqua"/>
          <w:b/>
          <w:bCs/>
          <w:i/>
          <w:iCs/>
          <w:color w:val="000000" w:themeColor="text1"/>
          <w:sz w:val="20"/>
        </w:rPr>
      </w:pPr>
      <w:r w:rsidRPr="00166DA6">
        <w:rPr>
          <w:rFonts w:ascii="CP" w:hAnsi="CP" w:cs="Book Antiqua"/>
          <w:b/>
          <w:bCs/>
          <w:i/>
          <w:iCs/>
          <w:color w:val="000000" w:themeColor="text1"/>
          <w:sz w:val="20"/>
        </w:rPr>
        <w:t xml:space="preserve">Phase examen des travaux effectués pendant la période de garantie de parfait achèvement (concomitante à </w:t>
      </w:r>
      <w:smartTag w:uri="urn:schemas-microsoft-com:office:smarttags" w:element="PersonName">
        <w:smartTagPr>
          <w:attr w:name="ProductID" w:val="la phase GPA"/>
        </w:smartTagPr>
        <w:r w:rsidRPr="00166DA6">
          <w:rPr>
            <w:rFonts w:ascii="CP" w:hAnsi="CP" w:cs="Book Antiqua"/>
            <w:b/>
            <w:bCs/>
            <w:i/>
            <w:iCs/>
            <w:color w:val="000000" w:themeColor="text1"/>
            <w:sz w:val="20"/>
          </w:rPr>
          <w:t>la phase GPA</w:t>
        </w:r>
      </w:smartTag>
      <w:r w:rsidRPr="00166DA6">
        <w:rPr>
          <w:rFonts w:ascii="CP" w:hAnsi="CP" w:cs="Book Antiqua"/>
          <w:b/>
          <w:bCs/>
          <w:i/>
          <w:iCs/>
          <w:color w:val="000000" w:themeColor="text1"/>
          <w:sz w:val="20"/>
        </w:rPr>
        <w:t>)</w:t>
      </w:r>
    </w:p>
    <w:p w14:paraId="6B13485D" w14:textId="2463D087" w:rsidR="003F445C" w:rsidRPr="00166DA6" w:rsidRDefault="003F445C" w:rsidP="003F445C">
      <w:pPr>
        <w:pStyle w:val="Paragraphedeliste"/>
        <w:numPr>
          <w:ilvl w:val="0"/>
          <w:numId w:val="37"/>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examen</w:t>
      </w:r>
      <w:proofErr w:type="gramEnd"/>
      <w:r w:rsidRPr="00166DA6">
        <w:rPr>
          <w:rFonts w:ascii="CP" w:hAnsi="CP"/>
          <w:color w:val="000000" w:themeColor="text1"/>
          <w:sz w:val="20"/>
        </w:rPr>
        <w:t xml:space="preserve"> des ouvrages et éléments d’équipement ayant été soumis au contrôle et qui font l’objet de travaux effectués pendant la période de garantie de parfait achèvement.</w:t>
      </w:r>
    </w:p>
    <w:p w14:paraId="5DCC16A3" w14:textId="77777777" w:rsidR="003F445C" w:rsidRPr="00166DA6" w:rsidRDefault="003F445C" w:rsidP="0037036B">
      <w:pPr>
        <w:spacing w:after="0"/>
        <w:jc w:val="both"/>
        <w:rPr>
          <w:rFonts w:ascii="CP" w:hAnsi="CP"/>
          <w:color w:val="000000" w:themeColor="text1"/>
          <w:sz w:val="20"/>
        </w:rPr>
      </w:pPr>
      <w:r w:rsidRPr="00166DA6">
        <w:rPr>
          <w:rFonts w:ascii="CP" w:hAnsi="CP"/>
          <w:color w:val="000000" w:themeColor="text1"/>
          <w:sz w:val="20"/>
        </w:rPr>
        <w:t xml:space="preserve">Pour l’exécution de cette phase, le maître de l’ouvrage sollicite le titulaire à l’occasion des travaux effectués. </w:t>
      </w:r>
    </w:p>
    <w:p w14:paraId="3BB7226F" w14:textId="5EB52AFE" w:rsidR="003F445C" w:rsidRDefault="003F445C" w:rsidP="0037036B">
      <w:pPr>
        <w:spacing w:after="0"/>
        <w:jc w:val="both"/>
        <w:rPr>
          <w:rFonts w:ascii="CP" w:hAnsi="CP"/>
          <w:color w:val="000000" w:themeColor="text1"/>
          <w:sz w:val="20"/>
          <w:szCs w:val="20"/>
        </w:rPr>
      </w:pPr>
    </w:p>
    <w:p w14:paraId="673F2A50" w14:textId="77777777" w:rsidR="0037036B" w:rsidRPr="0037036B" w:rsidRDefault="0037036B" w:rsidP="0037036B">
      <w:pPr>
        <w:spacing w:after="0"/>
        <w:jc w:val="both"/>
        <w:rPr>
          <w:rFonts w:ascii="CP" w:hAnsi="CP"/>
          <w:color w:val="000000" w:themeColor="text1"/>
          <w:sz w:val="20"/>
          <w:szCs w:val="20"/>
        </w:rPr>
      </w:pPr>
    </w:p>
    <w:p w14:paraId="725721C8" w14:textId="7AB649BF" w:rsidR="003F445C" w:rsidRPr="00166DA6" w:rsidRDefault="003F445C" w:rsidP="006B5D76">
      <w:pPr>
        <w:pStyle w:val="ARTICLE"/>
        <w:rPr>
          <w:rFonts w:ascii="CP" w:hAnsi="CP"/>
        </w:rPr>
      </w:pPr>
      <w:bookmarkStart w:id="31" w:name="_Toc147833239"/>
      <w:bookmarkStart w:id="32" w:name="_Toc236048592"/>
      <w:r w:rsidRPr="00166DA6">
        <w:rPr>
          <w:rFonts w:ascii="CP" w:hAnsi="CP"/>
        </w:rPr>
        <w:t xml:space="preserve">ARTICLE </w:t>
      </w:r>
      <w:r w:rsidR="00166DA6">
        <w:rPr>
          <w:rFonts w:ascii="CP" w:hAnsi="CP"/>
        </w:rPr>
        <w:t>6</w:t>
      </w:r>
      <w:r w:rsidRPr="00166DA6">
        <w:rPr>
          <w:rFonts w:ascii="CP" w:hAnsi="CP"/>
        </w:rPr>
        <w:t xml:space="preserve"> – COMPETENCE DES INTERVENANTS</w:t>
      </w:r>
      <w:bookmarkEnd w:id="31"/>
      <w:bookmarkEnd w:id="32"/>
    </w:p>
    <w:p w14:paraId="0F52196F" w14:textId="64A19FE5" w:rsidR="003F445C" w:rsidRPr="00166DA6" w:rsidRDefault="003F445C" w:rsidP="006B5D76">
      <w:pPr>
        <w:tabs>
          <w:tab w:val="left" w:pos="284"/>
          <w:tab w:val="left" w:pos="1380"/>
          <w:tab w:val="left" w:pos="1720"/>
        </w:tabs>
        <w:ind w:hanging="11"/>
        <w:jc w:val="both"/>
        <w:rPr>
          <w:rFonts w:ascii="CP" w:hAnsi="CP"/>
          <w:color w:val="000000" w:themeColor="text1"/>
          <w:sz w:val="20"/>
        </w:rPr>
      </w:pPr>
      <w:r w:rsidRPr="00166DA6">
        <w:rPr>
          <w:rFonts w:ascii="CP" w:hAnsi="CP"/>
          <w:color w:val="000000" w:themeColor="text1"/>
          <w:sz w:val="20"/>
        </w:rPr>
        <w:t>Le titulaire s’engage à confier les études, analyses et missions de contrôle à un personnel qualifié et à hauteur minimum des exigences du maître d’Ouvrage.</w:t>
      </w:r>
    </w:p>
    <w:p w14:paraId="1B1CA37B" w14:textId="27800795" w:rsidR="003F445C" w:rsidRPr="00166DA6" w:rsidRDefault="003F445C" w:rsidP="006B5D76">
      <w:pPr>
        <w:tabs>
          <w:tab w:val="left" w:pos="284"/>
          <w:tab w:val="left" w:pos="1380"/>
          <w:tab w:val="left" w:pos="1720"/>
        </w:tabs>
        <w:ind w:hanging="11"/>
        <w:jc w:val="both"/>
        <w:rPr>
          <w:rFonts w:ascii="CP" w:hAnsi="CP"/>
          <w:color w:val="000000" w:themeColor="text1"/>
          <w:sz w:val="20"/>
        </w:rPr>
      </w:pPr>
      <w:r w:rsidRPr="00166DA6">
        <w:rPr>
          <w:rFonts w:ascii="CP" w:hAnsi="CP"/>
          <w:color w:val="000000" w:themeColor="text1"/>
          <w:sz w:val="20"/>
        </w:rPr>
        <w:t>Par ailleurs, le Centre Pompidou se réserve le droit de ne pas donner son agrément, ou de le retirer, à tout agent du titulaire qui ne remplirait pas les conditions souhaitées par le Centre Pompidou. Il appartient donc au titulaire de veiller à confier les prestations commandées à du personnel qualifié dans les domaines de compétences requises.</w:t>
      </w:r>
    </w:p>
    <w:p w14:paraId="23CD7731" w14:textId="75AFAE7A" w:rsidR="003F445C" w:rsidRPr="00166DA6" w:rsidRDefault="003F445C" w:rsidP="006B5D76">
      <w:pPr>
        <w:tabs>
          <w:tab w:val="left" w:pos="284"/>
          <w:tab w:val="left" w:pos="1380"/>
          <w:tab w:val="left" w:pos="1720"/>
        </w:tabs>
        <w:ind w:hanging="11"/>
        <w:jc w:val="both"/>
        <w:rPr>
          <w:rFonts w:ascii="CP" w:hAnsi="CP"/>
          <w:color w:val="000000" w:themeColor="text1"/>
          <w:sz w:val="20"/>
        </w:rPr>
      </w:pPr>
      <w:r w:rsidRPr="00166DA6">
        <w:rPr>
          <w:rFonts w:ascii="CP" w:hAnsi="CP"/>
          <w:color w:val="000000" w:themeColor="text1"/>
          <w:sz w:val="20"/>
        </w:rPr>
        <w:t>Le titulaire s’engage également à assurer la continuité de la mission dans le cas d’un changement de personnel en cours de mission sur un projet donné quelle que soit la raison de ce changement. En conséquence, il appartient au titulaire de s’assurer que les agents qu’il affecte à une mission sont parfaitement informés de l’état de la situation s’ils rejoignent le projet en cours d’opération et qu’ils détiennent les compétences requises et présentées dans l’offre initiale du titulaire.</w:t>
      </w:r>
    </w:p>
    <w:p w14:paraId="03F4E386" w14:textId="6FC565DE" w:rsidR="003F445C" w:rsidRPr="00166DA6" w:rsidRDefault="003F445C" w:rsidP="003F445C">
      <w:pPr>
        <w:tabs>
          <w:tab w:val="left" w:pos="1720"/>
          <w:tab w:val="left" w:pos="9781"/>
        </w:tabs>
        <w:jc w:val="both"/>
        <w:rPr>
          <w:rFonts w:ascii="CP" w:hAnsi="CP"/>
          <w:color w:val="000000" w:themeColor="text1"/>
          <w:sz w:val="20"/>
        </w:rPr>
      </w:pPr>
      <w:r w:rsidRPr="00166DA6">
        <w:rPr>
          <w:rFonts w:ascii="CP" w:hAnsi="CP"/>
          <w:color w:val="000000" w:themeColor="text1"/>
          <w:sz w:val="20"/>
        </w:rPr>
        <w:t xml:space="preserve">Les études de dossiers ou les visites sur site peuvent nécessiter de faire appel à plusieurs catégories techniques d’ingénieurs. Il appartient au titulaire de confier la mission aux agents les plus compétents pour mener à bien la prestation attendue. Dans certains cas et notamment pour les visites sur sites, </w:t>
      </w:r>
      <w:r w:rsidRPr="00166DA6">
        <w:rPr>
          <w:rFonts w:ascii="CP" w:hAnsi="CP"/>
          <w:color w:val="000000" w:themeColor="text1"/>
          <w:sz w:val="20"/>
        </w:rPr>
        <w:lastRenderedPageBreak/>
        <w:t>celles-ci pourront être menées par plusieurs intervenants du titulaire (Ingénieur structure, Ingénieur Electricité etc.) en fonction des spécificités requises pour un résultat optimum.</w:t>
      </w:r>
    </w:p>
    <w:p w14:paraId="1A267513" w14:textId="1D9F3B61" w:rsidR="003F445C" w:rsidRDefault="003F445C" w:rsidP="0037036B">
      <w:pPr>
        <w:tabs>
          <w:tab w:val="left" w:pos="1701"/>
          <w:tab w:val="left" w:pos="9781"/>
        </w:tabs>
        <w:spacing w:after="0"/>
        <w:jc w:val="both"/>
        <w:rPr>
          <w:rFonts w:ascii="CP" w:hAnsi="CP"/>
          <w:color w:val="000000" w:themeColor="text1"/>
          <w:sz w:val="20"/>
        </w:rPr>
      </w:pPr>
      <w:r w:rsidRPr="00166DA6">
        <w:rPr>
          <w:rFonts w:ascii="CP" w:hAnsi="CP"/>
          <w:color w:val="000000" w:themeColor="text1"/>
          <w:sz w:val="20"/>
        </w:rPr>
        <w:t xml:space="preserve">Le bordereau des prix unitaires ne différencie pas les spécificités techniques et </w:t>
      </w:r>
      <w:r w:rsidRPr="00166DA6">
        <w:rPr>
          <w:rFonts w:ascii="CP" w:hAnsi="CP"/>
          <w:color w:val="000000" w:themeColor="text1"/>
          <w:sz w:val="20"/>
          <w:u w:val="single"/>
        </w:rPr>
        <w:t>forfaitise le coût de l’intervention d’un ingénieur</w:t>
      </w:r>
      <w:r w:rsidRPr="00166DA6">
        <w:rPr>
          <w:rFonts w:ascii="CP" w:hAnsi="CP"/>
          <w:color w:val="000000" w:themeColor="text1"/>
          <w:sz w:val="20"/>
        </w:rPr>
        <w:t>.</w:t>
      </w:r>
    </w:p>
    <w:p w14:paraId="00B5AC64" w14:textId="01646B78" w:rsidR="0037036B" w:rsidRDefault="0037036B" w:rsidP="0037036B">
      <w:pPr>
        <w:tabs>
          <w:tab w:val="left" w:pos="1701"/>
          <w:tab w:val="left" w:pos="9781"/>
        </w:tabs>
        <w:spacing w:after="0"/>
        <w:jc w:val="both"/>
        <w:rPr>
          <w:rFonts w:ascii="CP" w:hAnsi="CP"/>
          <w:color w:val="000000" w:themeColor="text1"/>
          <w:sz w:val="20"/>
        </w:rPr>
      </w:pPr>
    </w:p>
    <w:p w14:paraId="047B7EA3" w14:textId="77777777" w:rsidR="0037036B" w:rsidRPr="00166DA6" w:rsidRDefault="0037036B" w:rsidP="0037036B">
      <w:pPr>
        <w:tabs>
          <w:tab w:val="left" w:pos="1701"/>
          <w:tab w:val="left" w:pos="9781"/>
        </w:tabs>
        <w:spacing w:after="0"/>
        <w:jc w:val="both"/>
        <w:rPr>
          <w:rFonts w:ascii="CP" w:hAnsi="CP"/>
          <w:color w:val="000000" w:themeColor="text1"/>
          <w:sz w:val="20"/>
        </w:rPr>
      </w:pPr>
    </w:p>
    <w:p w14:paraId="75DFB69F" w14:textId="13EC8594" w:rsidR="003F445C" w:rsidRPr="00166DA6" w:rsidRDefault="003F445C" w:rsidP="006B5D76">
      <w:pPr>
        <w:pStyle w:val="ARTICLE"/>
        <w:rPr>
          <w:rFonts w:ascii="CP" w:hAnsi="CP"/>
        </w:rPr>
      </w:pPr>
      <w:bookmarkStart w:id="33" w:name="_Toc147833240"/>
      <w:bookmarkStart w:id="34" w:name="_Toc236048593"/>
      <w:r w:rsidRPr="00166DA6">
        <w:rPr>
          <w:rFonts w:ascii="CP" w:hAnsi="CP"/>
        </w:rPr>
        <w:t>ARTICLE </w:t>
      </w:r>
      <w:r w:rsidR="0087366A">
        <w:rPr>
          <w:rFonts w:ascii="CP" w:hAnsi="CP"/>
        </w:rPr>
        <w:t>7</w:t>
      </w:r>
      <w:r w:rsidRPr="00166DA6">
        <w:rPr>
          <w:rFonts w:ascii="CP" w:hAnsi="CP"/>
        </w:rPr>
        <w:t xml:space="preserve"> – HORAIRES PARTICULIERS</w:t>
      </w:r>
      <w:bookmarkEnd w:id="33"/>
      <w:bookmarkEnd w:id="34"/>
    </w:p>
    <w:p w14:paraId="704FB23C" w14:textId="446D6C6C" w:rsidR="003F445C" w:rsidRPr="00166DA6" w:rsidRDefault="003F445C" w:rsidP="003F445C">
      <w:pPr>
        <w:tabs>
          <w:tab w:val="left" w:pos="1701"/>
          <w:tab w:val="left" w:pos="1985"/>
        </w:tabs>
        <w:jc w:val="both"/>
        <w:rPr>
          <w:rFonts w:ascii="CP" w:hAnsi="CP"/>
          <w:color w:val="000000" w:themeColor="text1"/>
          <w:sz w:val="20"/>
        </w:rPr>
      </w:pPr>
      <w:r w:rsidRPr="00166DA6">
        <w:rPr>
          <w:rFonts w:ascii="CP" w:hAnsi="CP"/>
          <w:color w:val="000000" w:themeColor="text1"/>
          <w:sz w:val="20"/>
        </w:rPr>
        <w:t>Les prestations sur site peuvent se dérouler sur des tranches horaires dites de « jour » et d’autres de « nuit ».</w:t>
      </w:r>
    </w:p>
    <w:p w14:paraId="063416ED" w14:textId="34E54D17" w:rsidR="003F445C" w:rsidRPr="00166DA6" w:rsidRDefault="003F445C" w:rsidP="003F445C">
      <w:pPr>
        <w:tabs>
          <w:tab w:val="left" w:pos="1701"/>
          <w:tab w:val="left" w:pos="1985"/>
        </w:tabs>
        <w:jc w:val="both"/>
        <w:rPr>
          <w:rFonts w:ascii="CP" w:hAnsi="CP"/>
          <w:color w:val="000000" w:themeColor="text1"/>
          <w:sz w:val="20"/>
        </w:rPr>
      </w:pPr>
      <w:r w:rsidRPr="00166DA6">
        <w:rPr>
          <w:rFonts w:ascii="CP" w:hAnsi="CP"/>
          <w:color w:val="000000" w:themeColor="text1"/>
          <w:sz w:val="20"/>
        </w:rPr>
        <w:t>Les horaires de « jour » se déroulent sur la période de 6h00 à 21h00, ceux de « soirée/nuit » de 21h00 à 6h00.</w:t>
      </w:r>
    </w:p>
    <w:p w14:paraId="5E33D9C2" w14:textId="5BCB4DBC" w:rsidR="003F445C" w:rsidRPr="00166DA6" w:rsidRDefault="003F445C" w:rsidP="003F445C">
      <w:pPr>
        <w:tabs>
          <w:tab w:val="left" w:pos="1701"/>
          <w:tab w:val="left" w:pos="1985"/>
        </w:tabs>
        <w:jc w:val="both"/>
        <w:rPr>
          <w:rFonts w:ascii="CP" w:hAnsi="CP"/>
          <w:color w:val="000000" w:themeColor="text1"/>
          <w:sz w:val="20"/>
        </w:rPr>
      </w:pPr>
      <w:r w:rsidRPr="00166DA6">
        <w:rPr>
          <w:rFonts w:ascii="CP" w:hAnsi="CP"/>
          <w:color w:val="000000" w:themeColor="text1"/>
          <w:sz w:val="20"/>
        </w:rPr>
        <w:t>Un tarif particulier encadrera les éventuelles prestations du dimanche ou jours fériés. Les interventions du samedi sont réputées sans majoration.</w:t>
      </w:r>
    </w:p>
    <w:p w14:paraId="59095DCB" w14:textId="21721218" w:rsidR="003F445C" w:rsidRPr="00166DA6" w:rsidRDefault="003F445C" w:rsidP="003F445C">
      <w:pPr>
        <w:tabs>
          <w:tab w:val="left" w:pos="1701"/>
          <w:tab w:val="left" w:pos="1985"/>
        </w:tabs>
        <w:jc w:val="both"/>
        <w:rPr>
          <w:rFonts w:ascii="CP" w:hAnsi="CP"/>
          <w:color w:val="000000" w:themeColor="text1"/>
          <w:sz w:val="20"/>
        </w:rPr>
      </w:pPr>
      <w:r w:rsidRPr="00166DA6">
        <w:rPr>
          <w:rFonts w:ascii="CP" w:hAnsi="CP"/>
          <w:color w:val="000000" w:themeColor="text1"/>
          <w:sz w:val="20"/>
        </w:rPr>
        <w:t>Il appartient au titulaire de veiller au respect du Code du Travail notamment au regard du quota d’heures travaillées et de dédier, sur les chantiers qui nécessiteraient une présence de longue durée, un personnel, le cas échéant, constitué en équipe. L’organisation de cette équipe relève de la responsabilité du titulaire et ne doit en aucun cas entraver le bon déroulement de sa mission.</w:t>
      </w:r>
    </w:p>
    <w:p w14:paraId="1BD17A05" w14:textId="3EBB9658" w:rsidR="003F445C" w:rsidRDefault="003F445C" w:rsidP="0037036B">
      <w:pPr>
        <w:tabs>
          <w:tab w:val="left" w:pos="1701"/>
          <w:tab w:val="left" w:pos="1985"/>
        </w:tabs>
        <w:spacing w:after="0"/>
        <w:jc w:val="both"/>
        <w:rPr>
          <w:rFonts w:ascii="CP" w:hAnsi="CP"/>
          <w:color w:val="000000" w:themeColor="text1"/>
          <w:sz w:val="20"/>
        </w:rPr>
      </w:pPr>
      <w:r w:rsidRPr="00166DA6">
        <w:rPr>
          <w:rFonts w:ascii="CP" w:hAnsi="CP"/>
          <w:color w:val="000000" w:themeColor="text1"/>
          <w:sz w:val="20"/>
        </w:rPr>
        <w:t>Le bordereau des prix unitaires décompose les prestations par cadre d’emploi et taux horaires.</w:t>
      </w:r>
    </w:p>
    <w:p w14:paraId="3D8380FD" w14:textId="43551857" w:rsidR="0037036B" w:rsidRDefault="0037036B" w:rsidP="0037036B">
      <w:pPr>
        <w:tabs>
          <w:tab w:val="left" w:pos="1701"/>
          <w:tab w:val="left" w:pos="1985"/>
        </w:tabs>
        <w:spacing w:after="0"/>
        <w:jc w:val="both"/>
        <w:rPr>
          <w:rFonts w:ascii="CP" w:hAnsi="CP"/>
          <w:color w:val="000000" w:themeColor="text1"/>
          <w:sz w:val="20"/>
        </w:rPr>
      </w:pPr>
    </w:p>
    <w:p w14:paraId="3293A8DC" w14:textId="77777777" w:rsidR="0037036B" w:rsidRPr="00166DA6" w:rsidRDefault="0037036B" w:rsidP="0037036B">
      <w:pPr>
        <w:tabs>
          <w:tab w:val="left" w:pos="1701"/>
          <w:tab w:val="left" w:pos="1985"/>
        </w:tabs>
        <w:spacing w:after="0"/>
        <w:jc w:val="both"/>
        <w:rPr>
          <w:rFonts w:ascii="CP" w:hAnsi="CP"/>
          <w:color w:val="000000" w:themeColor="text1"/>
          <w:sz w:val="20"/>
        </w:rPr>
      </w:pPr>
    </w:p>
    <w:p w14:paraId="73DC714D" w14:textId="22102611" w:rsidR="003F445C" w:rsidRPr="00166DA6" w:rsidRDefault="003F445C" w:rsidP="006B5D76">
      <w:pPr>
        <w:pStyle w:val="ARTICLE"/>
        <w:rPr>
          <w:rFonts w:ascii="CP" w:hAnsi="CP"/>
        </w:rPr>
      </w:pPr>
      <w:bookmarkStart w:id="35" w:name="_Toc147833241"/>
      <w:bookmarkStart w:id="36" w:name="_Toc236048594"/>
      <w:r w:rsidRPr="00166DA6">
        <w:rPr>
          <w:rFonts w:ascii="CP" w:hAnsi="CP"/>
        </w:rPr>
        <w:t xml:space="preserve">ARTICLE </w:t>
      </w:r>
      <w:r w:rsidR="0087366A">
        <w:rPr>
          <w:rFonts w:ascii="CP" w:hAnsi="CP"/>
        </w:rPr>
        <w:t>8</w:t>
      </w:r>
      <w:r w:rsidRPr="00166DA6">
        <w:rPr>
          <w:rFonts w:ascii="CP" w:hAnsi="CP"/>
        </w:rPr>
        <w:t xml:space="preserve"> – OBLIGATION DES PARTIES</w:t>
      </w:r>
      <w:bookmarkStart w:id="37" w:name="JORFARTI000001562251"/>
      <w:bookmarkStart w:id="38" w:name="JORFARTI000001562252"/>
      <w:bookmarkStart w:id="39" w:name="JORFARTI000001562253"/>
      <w:bookmarkStart w:id="40" w:name="JORFARTI000001176119"/>
      <w:bookmarkStart w:id="41" w:name="JORFARTI000002299025"/>
      <w:bookmarkEnd w:id="35"/>
      <w:bookmarkEnd w:id="37"/>
      <w:bookmarkEnd w:id="38"/>
      <w:bookmarkEnd w:id="39"/>
      <w:bookmarkEnd w:id="40"/>
      <w:bookmarkEnd w:id="41"/>
      <w:bookmarkEnd w:id="36"/>
    </w:p>
    <w:p w14:paraId="1D1E1521" w14:textId="3CD8D6E3" w:rsidR="003F445C" w:rsidRPr="00166DA6" w:rsidRDefault="0087366A" w:rsidP="006B5D76">
      <w:pPr>
        <w:pStyle w:val="Sous-titre1"/>
        <w:rPr>
          <w:rFonts w:ascii="CP" w:hAnsi="CP"/>
        </w:rPr>
      </w:pPr>
      <w:bookmarkStart w:id="42" w:name="_Toc147833242"/>
      <w:bookmarkStart w:id="43" w:name="_Toc236048595"/>
      <w:r>
        <w:rPr>
          <w:rFonts w:ascii="CP" w:hAnsi="CP"/>
        </w:rPr>
        <w:t>8</w:t>
      </w:r>
      <w:r w:rsidR="003F445C" w:rsidRPr="00166DA6">
        <w:rPr>
          <w:rFonts w:ascii="CP" w:hAnsi="CP"/>
        </w:rPr>
        <w:t>.1 Obligation du titulaire</w:t>
      </w:r>
      <w:bookmarkEnd w:id="42"/>
      <w:bookmarkEnd w:id="43"/>
    </w:p>
    <w:p w14:paraId="261D5E71" w14:textId="77777777" w:rsidR="003F445C" w:rsidRPr="00166DA6" w:rsidRDefault="003F445C" w:rsidP="003F445C">
      <w:pPr>
        <w:autoSpaceDE w:val="0"/>
        <w:autoSpaceDN w:val="0"/>
        <w:adjustRightInd w:val="0"/>
        <w:jc w:val="both"/>
        <w:rPr>
          <w:rFonts w:ascii="CP" w:hAnsi="CP"/>
          <w:color w:val="000000" w:themeColor="text1"/>
          <w:sz w:val="20"/>
          <w:u w:val="single"/>
        </w:rPr>
      </w:pPr>
      <w:r w:rsidRPr="00166DA6">
        <w:rPr>
          <w:rFonts w:ascii="CP" w:hAnsi="CP"/>
          <w:color w:val="000000" w:themeColor="text1"/>
          <w:sz w:val="20"/>
          <w:u w:val="single"/>
        </w:rPr>
        <w:t>Nature des actes accomplis par le titulaire</w:t>
      </w:r>
    </w:p>
    <w:p w14:paraId="4FBCEB84"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Le titulaire accomplit des :</w:t>
      </w:r>
    </w:p>
    <w:p w14:paraId="1DA41852" w14:textId="75BB8326" w:rsidR="003F445C" w:rsidRPr="00166DA6" w:rsidRDefault="003F445C" w:rsidP="00E82086">
      <w:pPr>
        <w:pStyle w:val="Paragraphedeliste"/>
        <w:numPr>
          <w:ilvl w:val="0"/>
          <w:numId w:val="38"/>
        </w:numPr>
        <w:autoSpaceDE w:val="0"/>
        <w:autoSpaceDN w:val="0"/>
        <w:adjustRightInd w:val="0"/>
        <w:jc w:val="both"/>
        <w:rPr>
          <w:rFonts w:ascii="CP" w:hAnsi="CP"/>
          <w:color w:val="000000" w:themeColor="text1"/>
          <w:sz w:val="20"/>
        </w:rPr>
      </w:pPr>
      <w:r w:rsidRPr="00166DA6">
        <w:rPr>
          <w:rFonts w:ascii="CP" w:hAnsi="CP"/>
          <w:b/>
          <w:color w:val="000000" w:themeColor="text1"/>
          <w:sz w:val="20"/>
        </w:rPr>
        <w:t>Actes techniques</w:t>
      </w:r>
      <w:r w:rsidRPr="00166DA6">
        <w:rPr>
          <w:rFonts w:ascii="CP" w:hAnsi="CP"/>
          <w:color w:val="000000" w:themeColor="text1"/>
          <w:sz w:val="20"/>
        </w:rPr>
        <w:t xml:space="preserve"> : visite préliminaire, examen des documents de conception et d’exécution de toutes nature (pièces écrite, pièces graphiques, note de calcul…), examens visuels, participation aux réunions de mise au point technique ou de chantier, visite de chantier en dehors des réunions de chantier…</w:t>
      </w:r>
    </w:p>
    <w:p w14:paraId="4316ED34" w14:textId="77777777" w:rsidR="00BF6AB5" w:rsidRDefault="003F445C" w:rsidP="00BF6AB5">
      <w:pPr>
        <w:pStyle w:val="Paragraphedeliste"/>
        <w:numPr>
          <w:ilvl w:val="0"/>
          <w:numId w:val="38"/>
        </w:numPr>
        <w:autoSpaceDE w:val="0"/>
        <w:autoSpaceDN w:val="0"/>
        <w:adjustRightInd w:val="0"/>
        <w:jc w:val="both"/>
        <w:rPr>
          <w:rFonts w:ascii="CP" w:hAnsi="CP"/>
          <w:color w:val="000000" w:themeColor="text1"/>
          <w:sz w:val="20"/>
        </w:rPr>
      </w:pPr>
      <w:r w:rsidRPr="00166DA6">
        <w:rPr>
          <w:rFonts w:ascii="CP" w:hAnsi="CP"/>
          <w:b/>
          <w:color w:val="000000" w:themeColor="text1"/>
          <w:sz w:val="20"/>
        </w:rPr>
        <w:t>Actes d’informations</w:t>
      </w:r>
      <w:r w:rsidRPr="00166DA6">
        <w:rPr>
          <w:rFonts w:ascii="CP" w:hAnsi="CP"/>
          <w:color w:val="000000" w:themeColor="text1"/>
          <w:sz w:val="20"/>
        </w:rPr>
        <w:t xml:space="preserve"> : RICT (à fournir avant le lancement de la consultation de travaux), RFCT (à fournir avant la date de réception), CR, rapport d’étape ou d’observations sur plan….</w:t>
      </w:r>
    </w:p>
    <w:p w14:paraId="0101ECEF" w14:textId="27B0C233" w:rsidR="003F445C" w:rsidRPr="00BF6AB5" w:rsidRDefault="003F445C" w:rsidP="00BF6AB5">
      <w:pPr>
        <w:pStyle w:val="Paragraphedeliste"/>
        <w:numPr>
          <w:ilvl w:val="0"/>
          <w:numId w:val="38"/>
        </w:numPr>
        <w:autoSpaceDE w:val="0"/>
        <w:autoSpaceDN w:val="0"/>
        <w:adjustRightInd w:val="0"/>
        <w:jc w:val="both"/>
        <w:rPr>
          <w:rFonts w:ascii="CP" w:hAnsi="CP"/>
          <w:color w:val="000000" w:themeColor="text1"/>
          <w:sz w:val="20"/>
        </w:rPr>
      </w:pPr>
      <w:r w:rsidRPr="00BF6AB5">
        <w:rPr>
          <w:rFonts w:ascii="CP" w:hAnsi="CP"/>
          <w:b/>
          <w:color w:val="000000" w:themeColor="text1"/>
          <w:sz w:val="20"/>
        </w:rPr>
        <w:t>Actes complémentaires</w:t>
      </w:r>
      <w:r w:rsidRPr="00BF6AB5">
        <w:rPr>
          <w:rFonts w:ascii="CP" w:hAnsi="CP"/>
          <w:color w:val="000000" w:themeColor="text1"/>
          <w:sz w:val="20"/>
        </w:rPr>
        <w:t xml:space="preserve"> : s’ils existent, ils sont définis aux programmes des études. Il peut s’agir d’investigations particulières, d’essais ou de mesures.</w:t>
      </w:r>
    </w:p>
    <w:p w14:paraId="0C0F75C6" w14:textId="79EFE715" w:rsidR="006B5D76" w:rsidRPr="00166DA6" w:rsidRDefault="00E82086" w:rsidP="0037036B">
      <w:pPr>
        <w:spacing w:after="0"/>
        <w:jc w:val="both"/>
        <w:rPr>
          <w:rFonts w:ascii="CP" w:hAnsi="CP"/>
          <w:color w:val="000000" w:themeColor="text1"/>
          <w:sz w:val="20"/>
        </w:rPr>
      </w:pPr>
      <w:r w:rsidRPr="00166DA6">
        <w:rPr>
          <w:rFonts w:ascii="CP" w:hAnsi="CP"/>
          <w:color w:val="000000" w:themeColor="text1"/>
          <w:sz w:val="20"/>
        </w:rPr>
        <w:br w:type="page"/>
      </w:r>
    </w:p>
    <w:p w14:paraId="77B2CB4B"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lastRenderedPageBreak/>
        <w:t>Dans le cadre de sa mission, le titulaire doit notamment :</w:t>
      </w:r>
    </w:p>
    <w:p w14:paraId="212DE107" w14:textId="5E572BC9" w:rsidR="003F445C" w:rsidRPr="00166DA6" w:rsidRDefault="003F445C" w:rsidP="00E82086">
      <w:pPr>
        <w:pStyle w:val="Paragraphedeliste"/>
        <w:numPr>
          <w:ilvl w:val="0"/>
          <w:numId w:val="3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viser</w:t>
      </w:r>
      <w:proofErr w:type="gramEnd"/>
      <w:r w:rsidRPr="00166DA6">
        <w:rPr>
          <w:rFonts w:ascii="CP" w:hAnsi="CP"/>
          <w:color w:val="000000" w:themeColor="text1"/>
          <w:sz w:val="20"/>
        </w:rPr>
        <w:t xml:space="preserve"> (avec ou sans observations) tous les documents d’étude, de conception et d’exécution établis par le maître d’œuvre ou les entrepreneurs ou fournis par les constructeurs, leurs sous-traitants et éventuellement par les fabricants d’équipements,</w:t>
      </w:r>
    </w:p>
    <w:p w14:paraId="781E88DB" w14:textId="52D3EFCA" w:rsidR="003F445C" w:rsidRPr="00166DA6" w:rsidRDefault="003F445C" w:rsidP="00E82086">
      <w:pPr>
        <w:pStyle w:val="Paragraphedeliste"/>
        <w:numPr>
          <w:ilvl w:val="0"/>
          <w:numId w:val="3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consigner</w:t>
      </w:r>
      <w:proofErr w:type="gramEnd"/>
      <w:r w:rsidRPr="00166DA6">
        <w:rPr>
          <w:rFonts w:ascii="CP" w:hAnsi="CP"/>
          <w:color w:val="000000" w:themeColor="text1"/>
          <w:sz w:val="20"/>
        </w:rPr>
        <w:t xml:space="preserve"> le résultat de ses examens avec ou sans remarques dans les rapports (rapport initial et rapport final) signés par le responsable technique qualifié </w:t>
      </w:r>
    </w:p>
    <w:p w14:paraId="4675260E" w14:textId="187C474A" w:rsidR="003F445C" w:rsidRPr="00166DA6" w:rsidRDefault="003F445C" w:rsidP="00E82086">
      <w:pPr>
        <w:pStyle w:val="Paragraphedeliste"/>
        <w:numPr>
          <w:ilvl w:val="0"/>
          <w:numId w:val="3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viser</w:t>
      </w:r>
      <w:proofErr w:type="gramEnd"/>
      <w:r w:rsidRPr="00166DA6">
        <w:rPr>
          <w:rFonts w:ascii="CP" w:hAnsi="CP"/>
          <w:color w:val="000000" w:themeColor="text1"/>
          <w:sz w:val="20"/>
        </w:rPr>
        <w:t xml:space="preserve"> les notices de sécurité établies par le maître d'œuvre,</w:t>
      </w:r>
    </w:p>
    <w:p w14:paraId="50AA14BC" w14:textId="7F0325EB" w:rsidR="003F445C" w:rsidRPr="00166DA6" w:rsidRDefault="003F445C" w:rsidP="00E82086">
      <w:pPr>
        <w:pStyle w:val="Paragraphedeliste"/>
        <w:numPr>
          <w:ilvl w:val="0"/>
          <w:numId w:val="3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établir</w:t>
      </w:r>
      <w:proofErr w:type="gramEnd"/>
      <w:r w:rsidRPr="00166DA6">
        <w:rPr>
          <w:rFonts w:ascii="CP" w:hAnsi="CP"/>
          <w:color w:val="000000" w:themeColor="text1"/>
          <w:sz w:val="20"/>
        </w:rPr>
        <w:t xml:space="preserve"> les attestations de conformité aux règles d’accessibilité selon les demandes du maître d’ouvrage.</w:t>
      </w:r>
    </w:p>
    <w:p w14:paraId="27EA4F15"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Le titulaire est tenu de :</w:t>
      </w:r>
    </w:p>
    <w:p w14:paraId="62E8A9D9" w14:textId="3FA3E525" w:rsidR="003F445C" w:rsidRPr="00166DA6" w:rsidRDefault="003F445C" w:rsidP="00E82086">
      <w:pPr>
        <w:pStyle w:val="Paragraphedeliste"/>
        <w:numPr>
          <w:ilvl w:val="0"/>
          <w:numId w:val="3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signaler</w:t>
      </w:r>
      <w:proofErr w:type="gramEnd"/>
      <w:r w:rsidRPr="00166DA6">
        <w:rPr>
          <w:rFonts w:ascii="CP" w:hAnsi="CP"/>
          <w:color w:val="000000" w:themeColor="text1"/>
          <w:sz w:val="20"/>
        </w:rPr>
        <w:t xml:space="preserve"> immédiatement au représentant du maître de l’ouvrage tout document manquant ou incomplet qu’il estime nécessaire à son intervention,</w:t>
      </w:r>
    </w:p>
    <w:p w14:paraId="12C8E624" w14:textId="24737F6F" w:rsidR="003F445C" w:rsidRPr="00166DA6" w:rsidRDefault="003F445C" w:rsidP="00E82086">
      <w:pPr>
        <w:pStyle w:val="Paragraphedeliste"/>
        <w:numPr>
          <w:ilvl w:val="0"/>
          <w:numId w:val="3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formuler</w:t>
      </w:r>
      <w:proofErr w:type="gramEnd"/>
      <w:r w:rsidRPr="00166DA6">
        <w:rPr>
          <w:rFonts w:ascii="CP" w:hAnsi="CP"/>
          <w:color w:val="000000" w:themeColor="text1"/>
          <w:sz w:val="20"/>
        </w:rPr>
        <w:t xml:space="preserve"> toutes réserves utiles, dès que possible (cas d’une intervention tardive du titulaire),</w:t>
      </w:r>
    </w:p>
    <w:p w14:paraId="4031B3AB" w14:textId="69B04CED" w:rsidR="003F445C" w:rsidRPr="00166DA6" w:rsidRDefault="003F445C" w:rsidP="0037036B">
      <w:pPr>
        <w:pStyle w:val="Paragraphedeliste"/>
        <w:numPr>
          <w:ilvl w:val="0"/>
          <w:numId w:val="39"/>
        </w:numPr>
        <w:spacing w:after="0"/>
        <w:ind w:left="0" w:firstLine="0"/>
        <w:contextualSpacing w:val="0"/>
        <w:jc w:val="both"/>
        <w:rPr>
          <w:rFonts w:ascii="CP" w:hAnsi="CP"/>
          <w:color w:val="000000" w:themeColor="text1"/>
          <w:sz w:val="20"/>
        </w:rPr>
      </w:pPr>
      <w:proofErr w:type="gramStart"/>
      <w:r w:rsidRPr="00166DA6">
        <w:rPr>
          <w:rFonts w:ascii="CP" w:hAnsi="CP"/>
          <w:color w:val="000000" w:themeColor="text1"/>
          <w:sz w:val="20"/>
        </w:rPr>
        <w:t>participer</w:t>
      </w:r>
      <w:proofErr w:type="gramEnd"/>
      <w:r w:rsidRPr="00166DA6">
        <w:rPr>
          <w:rFonts w:ascii="CP" w:hAnsi="CP"/>
          <w:color w:val="000000" w:themeColor="text1"/>
          <w:sz w:val="20"/>
        </w:rPr>
        <w:t xml:space="preserve"> à toutes les réunions nécessaires à l’accomplissement de la mission.</w:t>
      </w:r>
    </w:p>
    <w:p w14:paraId="4DC670A0" w14:textId="77777777" w:rsidR="003F445C" w:rsidRPr="00166DA6" w:rsidRDefault="003F445C" w:rsidP="0037036B">
      <w:pPr>
        <w:spacing w:after="0"/>
        <w:jc w:val="both"/>
        <w:rPr>
          <w:rFonts w:ascii="CP" w:hAnsi="CP"/>
          <w:color w:val="000000" w:themeColor="text1"/>
          <w:sz w:val="20"/>
        </w:rPr>
      </w:pPr>
    </w:p>
    <w:p w14:paraId="50DB8B3B" w14:textId="77777777" w:rsidR="003F445C" w:rsidRPr="00166DA6" w:rsidRDefault="003F445C" w:rsidP="003F445C">
      <w:pPr>
        <w:autoSpaceDE w:val="0"/>
        <w:autoSpaceDN w:val="0"/>
        <w:adjustRightInd w:val="0"/>
        <w:jc w:val="both"/>
        <w:rPr>
          <w:rFonts w:ascii="CP" w:hAnsi="CP"/>
          <w:color w:val="000000" w:themeColor="text1"/>
          <w:sz w:val="20"/>
          <w:u w:val="single"/>
        </w:rPr>
      </w:pPr>
      <w:r w:rsidRPr="00166DA6">
        <w:rPr>
          <w:rFonts w:ascii="CP" w:hAnsi="CP"/>
          <w:color w:val="000000" w:themeColor="text1"/>
          <w:sz w:val="20"/>
          <w:u w:val="single"/>
        </w:rPr>
        <w:t>Modalité d’exécution des actes techniques</w:t>
      </w:r>
    </w:p>
    <w:p w14:paraId="11793FDC"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Sauf indication contraire du maître d’ouvrage, le titulaire participe obligatoirement aux réunions de chantier organisées par le maître d’œuvre ou par délégation du maître d’ouvrage. La durée de la présence à la réunion de chantier sera adaptée en tant que de besoin selon l’ordre du jour de la réunion déterminé par le maître d’œuvre.</w:t>
      </w:r>
    </w:p>
    <w:p w14:paraId="7393A433"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En plus, de cette présence, le titulaire examine les ouvrages réalisés sur chantier.</w:t>
      </w:r>
    </w:p>
    <w:p w14:paraId="020F2B19"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Il devra, en outre, participer à toute réunion instaurée par le maître de l’ouvrage.</w:t>
      </w:r>
    </w:p>
    <w:p w14:paraId="4522BE78" w14:textId="61478352" w:rsidR="003F445C" w:rsidRPr="00166DA6" w:rsidRDefault="003F445C" w:rsidP="0037036B">
      <w:pPr>
        <w:spacing w:after="0"/>
        <w:jc w:val="both"/>
        <w:rPr>
          <w:rFonts w:ascii="CP" w:hAnsi="CP"/>
          <w:color w:val="000000" w:themeColor="text1"/>
          <w:sz w:val="20"/>
        </w:rPr>
      </w:pPr>
      <w:r w:rsidRPr="00166DA6">
        <w:rPr>
          <w:rFonts w:ascii="CP" w:hAnsi="CP"/>
          <w:color w:val="000000" w:themeColor="text1"/>
          <w:sz w:val="20"/>
        </w:rPr>
        <w:t>Le contrôleur technique signale au représentant du maître de l’ouvrage les essais qu’il estime nécessaires.</w:t>
      </w:r>
    </w:p>
    <w:p w14:paraId="0F85BC5B" w14:textId="77777777" w:rsidR="006B5D76" w:rsidRPr="00166DA6" w:rsidRDefault="006B5D76" w:rsidP="0037036B">
      <w:pPr>
        <w:spacing w:after="0"/>
        <w:jc w:val="both"/>
        <w:rPr>
          <w:rFonts w:ascii="CP" w:hAnsi="CP"/>
          <w:color w:val="000000" w:themeColor="text1"/>
          <w:sz w:val="20"/>
        </w:rPr>
      </w:pPr>
    </w:p>
    <w:p w14:paraId="60F1EB3E" w14:textId="77777777" w:rsidR="003F445C" w:rsidRPr="00166DA6" w:rsidRDefault="003F445C" w:rsidP="003F445C">
      <w:pPr>
        <w:autoSpaceDE w:val="0"/>
        <w:autoSpaceDN w:val="0"/>
        <w:adjustRightInd w:val="0"/>
        <w:jc w:val="both"/>
        <w:rPr>
          <w:rFonts w:ascii="CP" w:hAnsi="CP"/>
          <w:color w:val="000000" w:themeColor="text1"/>
          <w:sz w:val="20"/>
          <w:u w:val="single"/>
        </w:rPr>
      </w:pPr>
      <w:r w:rsidRPr="00166DA6">
        <w:rPr>
          <w:rFonts w:ascii="CP" w:hAnsi="CP"/>
          <w:color w:val="000000" w:themeColor="text1"/>
          <w:sz w:val="20"/>
          <w:u w:val="single"/>
        </w:rPr>
        <w:t>Modalité de présentation, de transmission et de suivi des actes d’information</w:t>
      </w:r>
    </w:p>
    <w:p w14:paraId="3BDA87B5"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Préalablement au commencement de sa mission aux phases conception, documents d’exécution puis chantier, le titulaire propose au maître d’ouvrage un protocole écrit et précis de transmission des documents et informations. Ce protocole qui peut être amendé est ensuite arrêté par le maître d’ouvrage et diffusé.</w:t>
      </w:r>
    </w:p>
    <w:p w14:paraId="499510F5"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Dans le cadre de sa mission, le titulaire doit consigner le résultat de ses examens, avec ou sans remarques, dans des fiches d’avis technique puis dans des rapports signés par le responsable technique qualifié. Ces fiches sont numérotées chronologiquement et font apparaître, en plus de l’avis technique proprement dit, les renseignements suivants :</w:t>
      </w:r>
    </w:p>
    <w:p w14:paraId="76B8578C" w14:textId="5D4407D6" w:rsidR="003F445C" w:rsidRPr="00166DA6" w:rsidRDefault="003F445C" w:rsidP="00E82086">
      <w:pPr>
        <w:pStyle w:val="Paragraphedeliste"/>
        <w:numPr>
          <w:ilvl w:val="0"/>
          <w:numId w:val="3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référence</w:t>
      </w:r>
      <w:proofErr w:type="gramEnd"/>
      <w:r w:rsidRPr="00166DA6">
        <w:rPr>
          <w:rFonts w:ascii="CP" w:hAnsi="CP"/>
          <w:color w:val="000000" w:themeColor="text1"/>
          <w:sz w:val="20"/>
        </w:rPr>
        <w:t xml:space="preserve"> de l’opération ;</w:t>
      </w:r>
    </w:p>
    <w:p w14:paraId="1903A02E" w14:textId="398C148B" w:rsidR="003F445C" w:rsidRPr="00166DA6" w:rsidRDefault="003F445C" w:rsidP="00E82086">
      <w:pPr>
        <w:pStyle w:val="Paragraphedeliste"/>
        <w:numPr>
          <w:ilvl w:val="0"/>
          <w:numId w:val="3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nature</w:t>
      </w:r>
      <w:proofErr w:type="gramEnd"/>
      <w:r w:rsidRPr="00166DA6">
        <w:rPr>
          <w:rFonts w:ascii="CP" w:hAnsi="CP"/>
          <w:color w:val="000000" w:themeColor="text1"/>
          <w:sz w:val="20"/>
        </w:rPr>
        <w:t xml:space="preserve"> de la mission ;</w:t>
      </w:r>
    </w:p>
    <w:p w14:paraId="3B24C42D" w14:textId="12530D6E" w:rsidR="003F445C" w:rsidRPr="00166DA6" w:rsidRDefault="003F445C" w:rsidP="00E82086">
      <w:pPr>
        <w:pStyle w:val="Paragraphedeliste"/>
        <w:numPr>
          <w:ilvl w:val="0"/>
          <w:numId w:val="3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origine</w:t>
      </w:r>
      <w:proofErr w:type="gramEnd"/>
      <w:r w:rsidRPr="00166DA6">
        <w:rPr>
          <w:rFonts w:ascii="CP" w:hAnsi="CP"/>
          <w:color w:val="000000" w:themeColor="text1"/>
          <w:sz w:val="20"/>
        </w:rPr>
        <w:t xml:space="preserve"> et date du document examiné ou date de la visite sur le chantier ;</w:t>
      </w:r>
    </w:p>
    <w:p w14:paraId="2976C912" w14:textId="5F9B4161" w:rsidR="003F445C" w:rsidRPr="00166DA6" w:rsidRDefault="003F445C" w:rsidP="00E82086">
      <w:pPr>
        <w:pStyle w:val="Paragraphedeliste"/>
        <w:numPr>
          <w:ilvl w:val="0"/>
          <w:numId w:val="3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liste</w:t>
      </w:r>
      <w:proofErr w:type="gramEnd"/>
      <w:r w:rsidRPr="00166DA6">
        <w:rPr>
          <w:rFonts w:ascii="CP" w:hAnsi="CP"/>
          <w:color w:val="000000" w:themeColor="text1"/>
          <w:sz w:val="20"/>
        </w:rPr>
        <w:t xml:space="preserve"> des destinataires.</w:t>
      </w:r>
    </w:p>
    <w:p w14:paraId="71F098EC" w14:textId="11B098F3" w:rsidR="003F445C" w:rsidRDefault="003F445C" w:rsidP="0037036B">
      <w:pPr>
        <w:spacing w:after="0"/>
        <w:jc w:val="both"/>
        <w:rPr>
          <w:rFonts w:ascii="CP" w:hAnsi="CP"/>
          <w:color w:val="000000" w:themeColor="text1"/>
          <w:sz w:val="20"/>
        </w:rPr>
      </w:pPr>
      <w:r w:rsidRPr="00166DA6">
        <w:rPr>
          <w:rFonts w:ascii="CP" w:hAnsi="CP"/>
          <w:color w:val="000000" w:themeColor="text1"/>
          <w:sz w:val="20"/>
        </w:rPr>
        <w:t>Les avis et rapports du titulaire sont transmis au maître de l’ouvrage en deux exemplaires, dont un sur papier à adresser par courrier et un au format informatique adressé par mail au représentant du maître d’ouvrage.</w:t>
      </w:r>
    </w:p>
    <w:p w14:paraId="3EE86A49" w14:textId="77777777" w:rsidR="0037036B" w:rsidRPr="00166DA6" w:rsidRDefault="0037036B" w:rsidP="0037036B">
      <w:pPr>
        <w:spacing w:after="0"/>
        <w:jc w:val="both"/>
        <w:rPr>
          <w:rFonts w:ascii="CP" w:hAnsi="CP"/>
          <w:color w:val="000000" w:themeColor="text1"/>
          <w:sz w:val="20"/>
        </w:rPr>
      </w:pPr>
    </w:p>
    <w:p w14:paraId="36278A79"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lastRenderedPageBreak/>
        <w:t>En outre et sous réserve de dispositions éventuellement contraires arrêtées à l’issue de la mise au point des protocoles de transmission des documents, les fiches et rapports sont simultanément transmis en un exemplaire à chacun des destinataires suivants :</w:t>
      </w:r>
    </w:p>
    <w:p w14:paraId="25F81DCC" w14:textId="63253700" w:rsidR="003F445C" w:rsidRPr="00166DA6" w:rsidRDefault="003F445C" w:rsidP="00E82086">
      <w:pPr>
        <w:pStyle w:val="Paragraphedeliste"/>
        <w:numPr>
          <w:ilvl w:val="0"/>
          <w:numId w:val="3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l’auteur</w:t>
      </w:r>
      <w:proofErr w:type="gramEnd"/>
      <w:r w:rsidRPr="00166DA6">
        <w:rPr>
          <w:rFonts w:ascii="CP" w:hAnsi="CP"/>
          <w:color w:val="000000" w:themeColor="text1"/>
          <w:sz w:val="20"/>
        </w:rPr>
        <w:t xml:space="preserve"> du document examiné,</w:t>
      </w:r>
    </w:p>
    <w:p w14:paraId="3A9BECC8" w14:textId="5A72B54F" w:rsidR="003F445C" w:rsidRPr="00166DA6" w:rsidRDefault="003F445C" w:rsidP="00E82086">
      <w:pPr>
        <w:pStyle w:val="Paragraphedeliste"/>
        <w:numPr>
          <w:ilvl w:val="0"/>
          <w:numId w:val="3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le</w:t>
      </w:r>
      <w:proofErr w:type="gramEnd"/>
      <w:r w:rsidRPr="00166DA6">
        <w:rPr>
          <w:rFonts w:ascii="CP" w:hAnsi="CP"/>
          <w:color w:val="000000" w:themeColor="text1"/>
          <w:sz w:val="20"/>
        </w:rPr>
        <w:t xml:space="preserve"> maître d’œuvre, si celui-ci n’est pas l’auteur du document examiné ;</w:t>
      </w:r>
    </w:p>
    <w:p w14:paraId="0AD78E0D" w14:textId="6CEDFA44" w:rsidR="003F445C" w:rsidRPr="00166DA6" w:rsidRDefault="003F445C" w:rsidP="00E82086">
      <w:pPr>
        <w:pStyle w:val="Paragraphedeliste"/>
        <w:numPr>
          <w:ilvl w:val="0"/>
          <w:numId w:val="39"/>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pour</w:t>
      </w:r>
      <w:proofErr w:type="gramEnd"/>
      <w:r w:rsidRPr="00166DA6">
        <w:rPr>
          <w:rFonts w:ascii="CP" w:hAnsi="CP"/>
          <w:color w:val="000000" w:themeColor="text1"/>
          <w:sz w:val="20"/>
        </w:rPr>
        <w:t xml:space="preserve"> la partie le concernant, le coordonnateur de sécurité et protection de la santé (SPS) ;</w:t>
      </w:r>
    </w:p>
    <w:p w14:paraId="0A713097"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Le titulaire émettra mensuellement un récapitulatif de l’ensemble des observations qu’il a formulées dans le cadre de sa mission et qui n’ont pas fait l’objet de levée de réserve ou de résolution par la personne concernée.</w:t>
      </w:r>
    </w:p>
    <w:p w14:paraId="46995ADD" w14:textId="79658FC6"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Les avis du titulaire doivent être explicites, précis et motivés. Les avis non motivés pourront être refusés par le maître de l’ouvrage. Les avis défavorables ou suspendus remis par le titulaire sont obligatoirement écrits et notifiés au représentant du maître d’ouvrage.</w:t>
      </w:r>
    </w:p>
    <w:p w14:paraId="1A7C9325" w14:textId="484984D5"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En cas de difficulté technique particulière, de litige ou de contestation portant sur des dimensionnements d’ouvrages, de parties ou d’éléments d’ouvrages, le titulaire doit être en mesure de fournir un avis explicite sur les calculs justificatifs établis par le maître d’œuvre ou l’entrepreneur.</w:t>
      </w:r>
    </w:p>
    <w:p w14:paraId="16BA014A" w14:textId="4779BA6B"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Le titulaire est tenu de signaler au conducteur d’opération tout document manquant et nécessaire à son intervention.</w:t>
      </w:r>
    </w:p>
    <w:p w14:paraId="648885D5" w14:textId="397B2485" w:rsidR="003F445C" w:rsidRPr="00166DA6" w:rsidRDefault="003F445C" w:rsidP="0037036B">
      <w:pPr>
        <w:autoSpaceDE w:val="0"/>
        <w:autoSpaceDN w:val="0"/>
        <w:adjustRightInd w:val="0"/>
        <w:spacing w:after="0"/>
        <w:jc w:val="both"/>
        <w:rPr>
          <w:rFonts w:ascii="CP" w:hAnsi="CP"/>
          <w:color w:val="000000" w:themeColor="text1"/>
          <w:sz w:val="20"/>
        </w:rPr>
      </w:pPr>
      <w:r w:rsidRPr="00166DA6">
        <w:rPr>
          <w:rFonts w:ascii="CP" w:hAnsi="CP"/>
          <w:color w:val="000000" w:themeColor="text1"/>
          <w:sz w:val="20"/>
        </w:rPr>
        <w:t>Le Rapport Initial de Contrôle Technique (RICT) devra être établi dans un délai tel qu’il puisse être joint au DCE.</w:t>
      </w:r>
    </w:p>
    <w:p w14:paraId="4434D1BE" w14:textId="77777777" w:rsidR="006B5D76" w:rsidRPr="00166DA6" w:rsidRDefault="006B5D76" w:rsidP="0037036B">
      <w:pPr>
        <w:autoSpaceDE w:val="0"/>
        <w:autoSpaceDN w:val="0"/>
        <w:adjustRightInd w:val="0"/>
        <w:spacing w:after="0"/>
        <w:jc w:val="both"/>
        <w:rPr>
          <w:rFonts w:ascii="CP" w:hAnsi="CP"/>
          <w:color w:val="000000" w:themeColor="text1"/>
          <w:sz w:val="20"/>
        </w:rPr>
      </w:pPr>
    </w:p>
    <w:p w14:paraId="648333E3" w14:textId="77777777" w:rsidR="003F445C" w:rsidRPr="00166DA6" w:rsidRDefault="003F445C" w:rsidP="003F445C">
      <w:pPr>
        <w:autoSpaceDE w:val="0"/>
        <w:autoSpaceDN w:val="0"/>
        <w:adjustRightInd w:val="0"/>
        <w:jc w:val="both"/>
        <w:rPr>
          <w:rFonts w:ascii="CP" w:hAnsi="CP"/>
          <w:color w:val="000000" w:themeColor="text1"/>
          <w:sz w:val="20"/>
          <w:u w:val="single"/>
        </w:rPr>
      </w:pPr>
      <w:r w:rsidRPr="00166DA6">
        <w:rPr>
          <w:rFonts w:ascii="CP" w:hAnsi="CP"/>
          <w:color w:val="000000" w:themeColor="text1"/>
          <w:sz w:val="20"/>
          <w:u w:val="single"/>
        </w:rPr>
        <w:t>Référentiels de contrôle opposables</w:t>
      </w:r>
    </w:p>
    <w:p w14:paraId="186A80CE"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Le contrôle technique est fondé sur la comparaison de l’objet contrôlé à des référentiels reconnus, constitués par :</w:t>
      </w:r>
    </w:p>
    <w:p w14:paraId="48DC238C" w14:textId="6F551AEF" w:rsidR="003F445C" w:rsidRPr="00166DA6" w:rsidRDefault="003F445C" w:rsidP="00E82086">
      <w:pPr>
        <w:pStyle w:val="Paragraphedeliste"/>
        <w:numPr>
          <w:ilvl w:val="0"/>
          <w:numId w:val="43"/>
        </w:numPr>
        <w:autoSpaceDE w:val="0"/>
        <w:autoSpaceDN w:val="0"/>
        <w:adjustRightInd w:val="0"/>
        <w:jc w:val="both"/>
        <w:rPr>
          <w:rFonts w:ascii="CP" w:hAnsi="CP"/>
          <w:color w:val="000000" w:themeColor="text1"/>
          <w:sz w:val="20"/>
        </w:rPr>
      </w:pPr>
      <w:r w:rsidRPr="00166DA6">
        <w:rPr>
          <w:rFonts w:ascii="CP" w:hAnsi="CP"/>
          <w:color w:val="000000" w:themeColor="text1"/>
          <w:sz w:val="20"/>
        </w:rPr>
        <w:t>Les textes législatifs et réglementaires</w:t>
      </w:r>
    </w:p>
    <w:p w14:paraId="404C7AFD" w14:textId="53C4578E" w:rsidR="003F445C" w:rsidRPr="00166DA6" w:rsidRDefault="003F445C" w:rsidP="00E82086">
      <w:pPr>
        <w:pStyle w:val="Paragraphedeliste"/>
        <w:numPr>
          <w:ilvl w:val="0"/>
          <w:numId w:val="43"/>
        </w:numPr>
        <w:autoSpaceDE w:val="0"/>
        <w:autoSpaceDN w:val="0"/>
        <w:adjustRightInd w:val="0"/>
        <w:jc w:val="both"/>
        <w:rPr>
          <w:rFonts w:ascii="CP" w:hAnsi="CP"/>
          <w:color w:val="000000" w:themeColor="text1"/>
          <w:sz w:val="20"/>
        </w:rPr>
      </w:pPr>
      <w:r w:rsidRPr="00166DA6">
        <w:rPr>
          <w:rFonts w:ascii="CP" w:hAnsi="CP"/>
          <w:color w:val="000000" w:themeColor="text1"/>
          <w:sz w:val="20"/>
        </w:rPr>
        <w:t>Les fascicules du CCTG applicables aux marchés publics de travaux</w:t>
      </w:r>
    </w:p>
    <w:p w14:paraId="5117208A" w14:textId="12C76B1F" w:rsidR="003F445C" w:rsidRPr="00166DA6" w:rsidRDefault="003F445C" w:rsidP="00E82086">
      <w:pPr>
        <w:pStyle w:val="Paragraphedeliste"/>
        <w:numPr>
          <w:ilvl w:val="0"/>
          <w:numId w:val="43"/>
        </w:numPr>
        <w:autoSpaceDE w:val="0"/>
        <w:autoSpaceDN w:val="0"/>
        <w:adjustRightInd w:val="0"/>
        <w:jc w:val="both"/>
        <w:rPr>
          <w:rFonts w:ascii="CP" w:hAnsi="CP"/>
          <w:color w:val="000000" w:themeColor="text1"/>
          <w:sz w:val="20"/>
        </w:rPr>
      </w:pPr>
      <w:r w:rsidRPr="00166DA6">
        <w:rPr>
          <w:rFonts w:ascii="CP" w:hAnsi="CP"/>
          <w:color w:val="000000" w:themeColor="text1"/>
          <w:sz w:val="20"/>
        </w:rPr>
        <w:t>Les normes françaises homologuées</w:t>
      </w:r>
    </w:p>
    <w:p w14:paraId="7F4825CC" w14:textId="68CC5DD0" w:rsidR="003F445C" w:rsidRPr="00166DA6" w:rsidRDefault="003F445C" w:rsidP="00E82086">
      <w:pPr>
        <w:pStyle w:val="Paragraphedeliste"/>
        <w:numPr>
          <w:ilvl w:val="0"/>
          <w:numId w:val="43"/>
        </w:numPr>
        <w:autoSpaceDE w:val="0"/>
        <w:autoSpaceDN w:val="0"/>
        <w:adjustRightInd w:val="0"/>
        <w:jc w:val="both"/>
        <w:rPr>
          <w:rFonts w:ascii="CP" w:hAnsi="CP"/>
          <w:color w:val="000000" w:themeColor="text1"/>
          <w:sz w:val="20"/>
        </w:rPr>
      </w:pPr>
      <w:r w:rsidRPr="00166DA6">
        <w:rPr>
          <w:rFonts w:ascii="CP" w:hAnsi="CP"/>
          <w:color w:val="000000" w:themeColor="text1"/>
          <w:sz w:val="20"/>
        </w:rPr>
        <w:t>Les règles et prescriptions techniques des DTU</w:t>
      </w:r>
    </w:p>
    <w:p w14:paraId="0DDEF0E2" w14:textId="7DE619BA" w:rsidR="003F445C" w:rsidRPr="00166DA6" w:rsidRDefault="003F445C" w:rsidP="00E82086">
      <w:pPr>
        <w:pStyle w:val="Paragraphedeliste"/>
        <w:numPr>
          <w:ilvl w:val="0"/>
          <w:numId w:val="43"/>
        </w:numPr>
        <w:autoSpaceDE w:val="0"/>
        <w:autoSpaceDN w:val="0"/>
        <w:adjustRightInd w:val="0"/>
        <w:jc w:val="both"/>
        <w:rPr>
          <w:rFonts w:ascii="CP" w:hAnsi="CP"/>
          <w:color w:val="000000" w:themeColor="text1"/>
          <w:sz w:val="20"/>
        </w:rPr>
      </w:pPr>
      <w:r w:rsidRPr="00166DA6">
        <w:rPr>
          <w:rFonts w:ascii="CP" w:hAnsi="CP"/>
          <w:color w:val="000000" w:themeColor="text1"/>
          <w:sz w:val="20"/>
        </w:rPr>
        <w:t>Les avis techniques, agréments européens et appréciations techniques</w:t>
      </w:r>
    </w:p>
    <w:p w14:paraId="70695574" w14:textId="3310B29A" w:rsidR="003F445C" w:rsidRPr="00166DA6" w:rsidRDefault="003F445C" w:rsidP="00E82086">
      <w:pPr>
        <w:pStyle w:val="Paragraphedeliste"/>
        <w:numPr>
          <w:ilvl w:val="0"/>
          <w:numId w:val="43"/>
        </w:numPr>
        <w:autoSpaceDE w:val="0"/>
        <w:autoSpaceDN w:val="0"/>
        <w:adjustRightInd w:val="0"/>
        <w:jc w:val="both"/>
        <w:rPr>
          <w:rFonts w:ascii="CP" w:hAnsi="CP"/>
          <w:color w:val="000000" w:themeColor="text1"/>
          <w:sz w:val="20"/>
        </w:rPr>
      </w:pPr>
      <w:r w:rsidRPr="00166DA6">
        <w:rPr>
          <w:rFonts w:ascii="CP" w:hAnsi="CP"/>
          <w:color w:val="000000" w:themeColor="text1"/>
          <w:sz w:val="20"/>
        </w:rPr>
        <w:t>Les règles professionnelles dans les domaines non couverts par les textes précités, conformément à l’article 2-4 de la Norme NF P03-100</w:t>
      </w:r>
      <w:r w:rsidR="00E82086" w:rsidRPr="00166DA6">
        <w:rPr>
          <w:rFonts w:ascii="CP" w:hAnsi="CP"/>
          <w:color w:val="000000" w:themeColor="text1"/>
          <w:sz w:val="20"/>
        </w:rPr>
        <w:t>ou tout équivalent.</w:t>
      </w:r>
    </w:p>
    <w:p w14:paraId="64788E83" w14:textId="6FABCCA0"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Ces référentiels sont complétés en tant que de besoins par les pièces contractuelles des marchés de travaux.</w:t>
      </w:r>
    </w:p>
    <w:p w14:paraId="229761DC" w14:textId="3BF0BC6D"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Dans les domaines non couverts par des règlements, le titulaire attire l'attention du maître de l'ouvrage sur la nature générale du risque encouru du fait des dispositions retenues pour la conception ou l'exécution des ouvrages, notamment s'il a connaissance d'une</w:t>
      </w:r>
      <w:r w:rsidR="006B5D76" w:rsidRPr="00166DA6">
        <w:rPr>
          <w:rFonts w:ascii="CP" w:hAnsi="CP"/>
          <w:color w:val="000000" w:themeColor="text1"/>
          <w:sz w:val="20"/>
        </w:rPr>
        <w:t xml:space="preserve"> </w:t>
      </w:r>
      <w:r w:rsidRPr="00166DA6">
        <w:rPr>
          <w:rFonts w:ascii="CP" w:hAnsi="CP"/>
          <w:color w:val="000000" w:themeColor="text1"/>
          <w:sz w:val="20"/>
        </w:rPr>
        <w:t>pathologie visant le domaine concerné.</w:t>
      </w:r>
    </w:p>
    <w:p w14:paraId="1153198E" w14:textId="6196B317" w:rsidR="003F445C" w:rsidRDefault="003F445C" w:rsidP="006B5D76">
      <w:pPr>
        <w:autoSpaceDE w:val="0"/>
        <w:autoSpaceDN w:val="0"/>
        <w:adjustRightInd w:val="0"/>
        <w:jc w:val="both"/>
        <w:rPr>
          <w:rFonts w:ascii="CP" w:hAnsi="CP"/>
          <w:color w:val="000000" w:themeColor="text1"/>
          <w:sz w:val="20"/>
        </w:rPr>
      </w:pPr>
      <w:r w:rsidRPr="00166DA6">
        <w:rPr>
          <w:rFonts w:ascii="CP" w:hAnsi="CP"/>
          <w:color w:val="000000" w:themeColor="text1"/>
          <w:sz w:val="20"/>
        </w:rPr>
        <w:t>Il appartient au titulaire de formuler ses avis sur la base des textes en vigueur à la date des avis. Dans l’hypothèse où des textes nouveaux (notamment normes) concernant un avis entrant en vigueur après la date de cet avis, il appartient au titulaire d’attirer l’attention du maître de l’ouvrage sur les conséquences de cette nouvelle réglementation et de bien faire la part entre les évolutions souhaitables et les modifications obligatoires.</w:t>
      </w:r>
    </w:p>
    <w:p w14:paraId="6D6152F8" w14:textId="77777777" w:rsidR="00BF6AB5" w:rsidRPr="00166DA6" w:rsidRDefault="00BF6AB5" w:rsidP="006B5D76">
      <w:pPr>
        <w:autoSpaceDE w:val="0"/>
        <w:autoSpaceDN w:val="0"/>
        <w:adjustRightInd w:val="0"/>
        <w:jc w:val="both"/>
        <w:rPr>
          <w:rFonts w:ascii="CP" w:hAnsi="CP"/>
          <w:color w:val="000000" w:themeColor="text1"/>
          <w:sz w:val="20"/>
        </w:rPr>
      </w:pPr>
    </w:p>
    <w:p w14:paraId="3C0806B2" w14:textId="730F9382" w:rsidR="003F445C" w:rsidRPr="00166DA6" w:rsidRDefault="0087366A" w:rsidP="006B5D76">
      <w:pPr>
        <w:pStyle w:val="Sous-titre1"/>
        <w:rPr>
          <w:rFonts w:ascii="CP" w:hAnsi="CP"/>
        </w:rPr>
      </w:pPr>
      <w:bookmarkStart w:id="44" w:name="_Toc147833243"/>
      <w:bookmarkStart w:id="45" w:name="_Toc236048596"/>
      <w:r>
        <w:rPr>
          <w:rFonts w:ascii="CP" w:hAnsi="CP"/>
        </w:rPr>
        <w:lastRenderedPageBreak/>
        <w:t>8</w:t>
      </w:r>
      <w:r w:rsidR="006B5D76" w:rsidRPr="00166DA6">
        <w:rPr>
          <w:rFonts w:ascii="CP" w:hAnsi="CP"/>
        </w:rPr>
        <w:t>.</w:t>
      </w:r>
      <w:r w:rsidR="003F445C" w:rsidRPr="00166DA6">
        <w:rPr>
          <w:rFonts w:ascii="CP" w:hAnsi="CP"/>
        </w:rPr>
        <w:t>2 Obligation de la maîtrise d’ouvrage</w:t>
      </w:r>
      <w:bookmarkEnd w:id="44"/>
      <w:bookmarkEnd w:id="45"/>
    </w:p>
    <w:p w14:paraId="5F93451A" w14:textId="77777777" w:rsidR="003F445C" w:rsidRPr="00166DA6" w:rsidRDefault="003F445C" w:rsidP="003F445C">
      <w:pPr>
        <w:autoSpaceDE w:val="0"/>
        <w:autoSpaceDN w:val="0"/>
        <w:adjustRightInd w:val="0"/>
        <w:jc w:val="both"/>
        <w:rPr>
          <w:rFonts w:ascii="CP" w:hAnsi="CP"/>
          <w:color w:val="000000" w:themeColor="text1"/>
          <w:sz w:val="20"/>
        </w:rPr>
      </w:pPr>
      <w:r w:rsidRPr="00166DA6">
        <w:rPr>
          <w:rFonts w:ascii="CP" w:hAnsi="CP"/>
          <w:color w:val="000000" w:themeColor="text1"/>
          <w:sz w:val="20"/>
        </w:rPr>
        <w:t>Le Centre Pompidou prendra les dispositions nécessaires pour :</w:t>
      </w:r>
    </w:p>
    <w:p w14:paraId="2FCEE291" w14:textId="2480244A" w:rsidR="003F445C" w:rsidRPr="00166DA6" w:rsidRDefault="003F445C" w:rsidP="006B5D76">
      <w:pPr>
        <w:pStyle w:val="Paragraphedeliste"/>
        <w:numPr>
          <w:ilvl w:val="0"/>
          <w:numId w:val="28"/>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informer</w:t>
      </w:r>
      <w:proofErr w:type="gramEnd"/>
      <w:r w:rsidRPr="00166DA6">
        <w:rPr>
          <w:rFonts w:ascii="CP" w:hAnsi="CP"/>
          <w:color w:val="000000" w:themeColor="text1"/>
          <w:sz w:val="20"/>
        </w:rPr>
        <w:t>, dès l’origine, les maîtres d’œuvre, entreprises, bureaux d’études, et, d’une manière générale, tous les intervenants à la construction, de l’existence d’un contrat de contrôle technique ;</w:t>
      </w:r>
    </w:p>
    <w:p w14:paraId="7D8FE882" w14:textId="6AE33445" w:rsidR="003F445C" w:rsidRPr="00166DA6" w:rsidRDefault="003F445C" w:rsidP="006B5D76">
      <w:pPr>
        <w:pStyle w:val="Paragraphedeliste"/>
        <w:numPr>
          <w:ilvl w:val="0"/>
          <w:numId w:val="28"/>
        </w:numPr>
        <w:autoSpaceDE w:val="0"/>
        <w:autoSpaceDN w:val="0"/>
        <w:adjustRightInd w:val="0"/>
        <w:jc w:val="both"/>
        <w:rPr>
          <w:rFonts w:ascii="CP" w:hAnsi="CP"/>
          <w:color w:val="000000" w:themeColor="text1"/>
          <w:sz w:val="20"/>
        </w:rPr>
      </w:pPr>
      <w:proofErr w:type="gramStart"/>
      <w:r w:rsidRPr="00166DA6">
        <w:rPr>
          <w:rFonts w:ascii="CP" w:hAnsi="CP"/>
          <w:color w:val="000000" w:themeColor="text1"/>
          <w:sz w:val="20"/>
        </w:rPr>
        <w:t>donner</w:t>
      </w:r>
      <w:proofErr w:type="gramEnd"/>
      <w:r w:rsidRPr="00166DA6">
        <w:rPr>
          <w:rFonts w:ascii="CP" w:hAnsi="CP"/>
          <w:color w:val="000000" w:themeColor="text1"/>
          <w:sz w:val="20"/>
        </w:rPr>
        <w:t xml:space="preserve"> au titulaire une copie de tout document nécessaire à l’exercice de sa mission.</w:t>
      </w:r>
    </w:p>
    <w:p w14:paraId="14D7C681" w14:textId="77777777" w:rsidR="003F445C" w:rsidRPr="00166DA6" w:rsidRDefault="003F445C" w:rsidP="006B5D76">
      <w:pPr>
        <w:pStyle w:val="Paragraphedeliste"/>
        <w:numPr>
          <w:ilvl w:val="0"/>
          <w:numId w:val="28"/>
        </w:numPr>
        <w:autoSpaceDE w:val="0"/>
        <w:autoSpaceDN w:val="0"/>
        <w:adjustRightInd w:val="0"/>
        <w:jc w:val="both"/>
        <w:rPr>
          <w:rFonts w:ascii="CP" w:hAnsi="CP"/>
          <w:color w:val="000000" w:themeColor="text1"/>
          <w:sz w:val="20"/>
          <w:szCs w:val="20"/>
        </w:rPr>
      </w:pPr>
      <w:r w:rsidRPr="00166DA6">
        <w:rPr>
          <w:rFonts w:ascii="CP" w:hAnsi="CP"/>
          <w:color w:val="000000" w:themeColor="text1"/>
          <w:sz w:val="20"/>
          <w:szCs w:val="20"/>
        </w:rPr>
        <w:t>Afin de permettre au titulaire de remplir sa mission, le maître de l'ouvrage prend, ou fait prendre, les mesures nécessaires pour :</w:t>
      </w:r>
    </w:p>
    <w:p w14:paraId="34E6FF55" w14:textId="3D85A8AA" w:rsidR="003F445C" w:rsidRPr="00166DA6" w:rsidRDefault="003F445C" w:rsidP="006B5D76">
      <w:pPr>
        <w:pStyle w:val="Paragraphedeliste"/>
        <w:numPr>
          <w:ilvl w:val="0"/>
          <w:numId w:val="28"/>
        </w:numPr>
        <w:autoSpaceDE w:val="0"/>
        <w:autoSpaceDN w:val="0"/>
        <w:adjustRightInd w:val="0"/>
        <w:jc w:val="both"/>
        <w:rPr>
          <w:rFonts w:ascii="CP" w:hAnsi="CP"/>
          <w:color w:val="000000" w:themeColor="text1"/>
          <w:sz w:val="20"/>
          <w:szCs w:val="20"/>
        </w:rPr>
      </w:pPr>
      <w:proofErr w:type="gramStart"/>
      <w:r w:rsidRPr="00166DA6">
        <w:rPr>
          <w:rFonts w:ascii="CP" w:hAnsi="CP"/>
          <w:color w:val="000000" w:themeColor="text1"/>
          <w:sz w:val="20"/>
          <w:szCs w:val="20"/>
        </w:rPr>
        <w:t>lui</w:t>
      </w:r>
      <w:proofErr w:type="gramEnd"/>
      <w:r w:rsidRPr="00166DA6">
        <w:rPr>
          <w:rFonts w:ascii="CP" w:hAnsi="CP"/>
          <w:color w:val="000000" w:themeColor="text1"/>
          <w:sz w:val="20"/>
          <w:szCs w:val="20"/>
        </w:rPr>
        <w:t xml:space="preserve"> indiquer l'usage précis auquel il destine les ouvrages soumis au contrôle ainsi que les sujétions particulières inhérentes à cet usage ;</w:t>
      </w:r>
    </w:p>
    <w:p w14:paraId="1CDE29C3" w14:textId="10E92FA6" w:rsidR="003F445C" w:rsidRPr="00166DA6" w:rsidRDefault="003F445C" w:rsidP="006B5D76">
      <w:pPr>
        <w:pStyle w:val="Paragraphedeliste"/>
        <w:numPr>
          <w:ilvl w:val="0"/>
          <w:numId w:val="28"/>
        </w:numPr>
        <w:autoSpaceDE w:val="0"/>
        <w:autoSpaceDN w:val="0"/>
        <w:adjustRightInd w:val="0"/>
        <w:jc w:val="both"/>
        <w:rPr>
          <w:rFonts w:ascii="CP" w:hAnsi="CP"/>
          <w:color w:val="000000" w:themeColor="text1"/>
          <w:sz w:val="20"/>
          <w:szCs w:val="20"/>
        </w:rPr>
      </w:pPr>
      <w:proofErr w:type="gramStart"/>
      <w:r w:rsidRPr="00166DA6">
        <w:rPr>
          <w:rFonts w:ascii="CP" w:hAnsi="CP"/>
          <w:color w:val="000000" w:themeColor="text1"/>
          <w:sz w:val="20"/>
          <w:szCs w:val="20"/>
        </w:rPr>
        <w:t>lui</w:t>
      </w:r>
      <w:proofErr w:type="gramEnd"/>
      <w:r w:rsidRPr="00166DA6">
        <w:rPr>
          <w:rFonts w:ascii="CP" w:hAnsi="CP"/>
          <w:color w:val="000000" w:themeColor="text1"/>
          <w:sz w:val="20"/>
          <w:szCs w:val="20"/>
        </w:rPr>
        <w:t xml:space="preserve"> fournir, en tenant compte des délais nécessaires à ses opérations, tous plans, renseignements (dont copie du permis de construire et de la déclaration réglementaire d'ouverture de chantier), justificatifs (tels que certificats et procès-verbaux d'essais) et documents techniques utiles à l'accomplissement de sa mission, ainsi que toute pièce modificative ;</w:t>
      </w:r>
    </w:p>
    <w:p w14:paraId="11F4D511" w14:textId="29189028" w:rsidR="003F445C" w:rsidRPr="00166DA6" w:rsidRDefault="003F445C" w:rsidP="006B5D76">
      <w:pPr>
        <w:pStyle w:val="Paragraphedeliste"/>
        <w:numPr>
          <w:ilvl w:val="0"/>
          <w:numId w:val="28"/>
        </w:numPr>
        <w:autoSpaceDE w:val="0"/>
        <w:autoSpaceDN w:val="0"/>
        <w:adjustRightInd w:val="0"/>
        <w:jc w:val="both"/>
        <w:rPr>
          <w:rFonts w:ascii="CP" w:hAnsi="CP"/>
          <w:color w:val="000000" w:themeColor="text1"/>
          <w:sz w:val="20"/>
          <w:szCs w:val="20"/>
        </w:rPr>
      </w:pPr>
      <w:proofErr w:type="gramStart"/>
      <w:r w:rsidRPr="00166DA6">
        <w:rPr>
          <w:rFonts w:ascii="CP" w:hAnsi="CP"/>
          <w:color w:val="000000" w:themeColor="text1"/>
          <w:sz w:val="20"/>
          <w:szCs w:val="20"/>
        </w:rPr>
        <w:t>lui</w:t>
      </w:r>
      <w:proofErr w:type="gramEnd"/>
      <w:r w:rsidRPr="00166DA6">
        <w:rPr>
          <w:rFonts w:ascii="CP" w:hAnsi="CP"/>
          <w:color w:val="000000" w:themeColor="text1"/>
          <w:sz w:val="20"/>
          <w:szCs w:val="20"/>
        </w:rPr>
        <w:t xml:space="preserve"> fournir tous plans, renseignements, justificatifs, constats officiels d'état des lieux, concernant les ouvrages existants ou avoisinants, quand sa mission porte sur ces ouvrages ;</w:t>
      </w:r>
    </w:p>
    <w:p w14:paraId="789E9BA1" w14:textId="471A3001" w:rsidR="003F445C" w:rsidRPr="00166DA6" w:rsidRDefault="003F445C" w:rsidP="006B5D76">
      <w:pPr>
        <w:pStyle w:val="Paragraphedeliste"/>
        <w:numPr>
          <w:ilvl w:val="0"/>
          <w:numId w:val="28"/>
        </w:numPr>
        <w:autoSpaceDE w:val="0"/>
        <w:autoSpaceDN w:val="0"/>
        <w:adjustRightInd w:val="0"/>
        <w:jc w:val="both"/>
        <w:rPr>
          <w:rFonts w:ascii="CP" w:hAnsi="CP"/>
          <w:color w:val="000000" w:themeColor="text1"/>
          <w:sz w:val="20"/>
          <w:szCs w:val="20"/>
        </w:rPr>
      </w:pPr>
      <w:proofErr w:type="gramStart"/>
      <w:r w:rsidRPr="00166DA6">
        <w:rPr>
          <w:rFonts w:ascii="CP" w:hAnsi="CP"/>
          <w:color w:val="000000" w:themeColor="text1"/>
          <w:sz w:val="20"/>
          <w:szCs w:val="20"/>
        </w:rPr>
        <w:t>lui</w:t>
      </w:r>
      <w:proofErr w:type="gramEnd"/>
      <w:r w:rsidRPr="00166DA6">
        <w:rPr>
          <w:rFonts w:ascii="CP" w:hAnsi="CP"/>
          <w:color w:val="000000" w:themeColor="text1"/>
          <w:sz w:val="20"/>
          <w:szCs w:val="20"/>
        </w:rPr>
        <w:t xml:space="preserve"> donner accès au chantier, le prévenir en temps utile des dates de commencement des travaux de chaque corps d'état et des phases essentielles de leur exécution ;</w:t>
      </w:r>
    </w:p>
    <w:p w14:paraId="77C56100" w14:textId="3EC42D7C" w:rsidR="003F445C" w:rsidRPr="00166DA6" w:rsidRDefault="003F445C" w:rsidP="0037036B">
      <w:pPr>
        <w:pStyle w:val="Paragraphedeliste"/>
        <w:numPr>
          <w:ilvl w:val="0"/>
          <w:numId w:val="28"/>
        </w:numPr>
        <w:autoSpaceDE w:val="0"/>
        <w:autoSpaceDN w:val="0"/>
        <w:adjustRightInd w:val="0"/>
        <w:spacing w:after="0"/>
        <w:jc w:val="both"/>
        <w:rPr>
          <w:rFonts w:ascii="CP" w:hAnsi="CP"/>
          <w:color w:val="000000" w:themeColor="text1"/>
          <w:sz w:val="20"/>
          <w:szCs w:val="20"/>
        </w:rPr>
      </w:pPr>
      <w:proofErr w:type="gramStart"/>
      <w:r w:rsidRPr="00166DA6">
        <w:rPr>
          <w:rFonts w:ascii="CP" w:hAnsi="CP"/>
          <w:color w:val="000000" w:themeColor="text1"/>
          <w:sz w:val="20"/>
          <w:szCs w:val="20"/>
        </w:rPr>
        <w:t>lui</w:t>
      </w:r>
      <w:proofErr w:type="gramEnd"/>
      <w:r w:rsidRPr="00166DA6">
        <w:rPr>
          <w:rFonts w:ascii="CP" w:hAnsi="CP"/>
          <w:color w:val="000000" w:themeColor="text1"/>
          <w:sz w:val="20"/>
          <w:szCs w:val="20"/>
        </w:rPr>
        <w:t xml:space="preserve"> communiquer, si une intervention lui est demandée pendant la période de parfait achèvement, le procès-verbal de réception des travaux et les plans de récolement.</w:t>
      </w:r>
    </w:p>
    <w:p w14:paraId="6A274465" w14:textId="6266DAD6" w:rsidR="003F445C" w:rsidRDefault="003F445C" w:rsidP="0037036B">
      <w:pPr>
        <w:autoSpaceDE w:val="0"/>
        <w:autoSpaceDN w:val="0"/>
        <w:adjustRightInd w:val="0"/>
        <w:spacing w:after="0"/>
        <w:rPr>
          <w:rFonts w:ascii="CP" w:hAnsi="CP" w:cs="Book Antiqua"/>
          <w:b/>
          <w:bCs/>
          <w:color w:val="000000" w:themeColor="text1"/>
        </w:rPr>
      </w:pPr>
    </w:p>
    <w:p w14:paraId="1EE63C4E" w14:textId="77777777" w:rsidR="00BF6AB5" w:rsidRPr="00166DA6" w:rsidRDefault="00BF6AB5" w:rsidP="0037036B">
      <w:pPr>
        <w:autoSpaceDE w:val="0"/>
        <w:autoSpaceDN w:val="0"/>
        <w:adjustRightInd w:val="0"/>
        <w:spacing w:after="0"/>
        <w:rPr>
          <w:rFonts w:ascii="CP" w:hAnsi="CP" w:cs="Book Antiqua"/>
          <w:b/>
          <w:bCs/>
          <w:color w:val="000000" w:themeColor="text1"/>
        </w:rPr>
      </w:pPr>
    </w:p>
    <w:p w14:paraId="2F099414" w14:textId="59A6673E" w:rsidR="003F445C" w:rsidRPr="00166DA6" w:rsidRDefault="003F445C" w:rsidP="006B5D76">
      <w:pPr>
        <w:pStyle w:val="ARTICLE"/>
        <w:rPr>
          <w:rFonts w:ascii="CP" w:hAnsi="CP"/>
        </w:rPr>
      </w:pPr>
      <w:bookmarkStart w:id="46" w:name="_Toc147833244"/>
      <w:bookmarkStart w:id="47" w:name="_Toc236048597"/>
      <w:r w:rsidRPr="00166DA6">
        <w:rPr>
          <w:rFonts w:ascii="CP" w:hAnsi="CP"/>
        </w:rPr>
        <w:t>ARTICLE </w:t>
      </w:r>
      <w:r w:rsidR="00166DA6">
        <w:rPr>
          <w:rFonts w:ascii="CP" w:hAnsi="CP"/>
        </w:rPr>
        <w:t>9</w:t>
      </w:r>
      <w:r w:rsidRPr="00166DA6">
        <w:rPr>
          <w:rFonts w:ascii="CP" w:hAnsi="CP"/>
        </w:rPr>
        <w:t xml:space="preserve"> – SINISTRES APRES AVAL DU </w:t>
      </w:r>
      <w:bookmarkEnd w:id="46"/>
      <w:r w:rsidRPr="00166DA6">
        <w:rPr>
          <w:rFonts w:ascii="CP" w:hAnsi="CP"/>
        </w:rPr>
        <w:t>TITULAIRE</w:t>
      </w:r>
      <w:bookmarkEnd w:id="47"/>
    </w:p>
    <w:p w14:paraId="34200585" w14:textId="0975FD00" w:rsidR="003F445C" w:rsidRPr="00166DA6" w:rsidRDefault="003F445C" w:rsidP="003F445C">
      <w:pPr>
        <w:tabs>
          <w:tab w:val="left" w:pos="142"/>
          <w:tab w:val="left" w:pos="1701"/>
          <w:tab w:val="left" w:pos="1985"/>
        </w:tabs>
        <w:jc w:val="both"/>
        <w:rPr>
          <w:rFonts w:ascii="CP" w:hAnsi="CP"/>
          <w:color w:val="000000" w:themeColor="text1"/>
          <w:sz w:val="20"/>
        </w:rPr>
      </w:pPr>
      <w:r w:rsidRPr="00166DA6">
        <w:rPr>
          <w:rFonts w:ascii="CP" w:hAnsi="CP"/>
          <w:color w:val="000000" w:themeColor="text1"/>
          <w:sz w:val="20"/>
        </w:rPr>
        <w:t>Toutes les missions de diagnostic qui pourraient être demandées à la suite d’un sinistre survenu sur une installation validée par le titulaire du marché feront l’objet d’une visite sur place et d’un rapport dûment étayé. Le coût de cette prestation n’est pas facturé et est considéré comme partie intégrante de bon service de qualité. Si le Centre Pompidou souhaitait aller au-delà de cette unique visite de diagnostic de sinistre, incluant le rapport d’expertise, alors des commandes complémentaires seraient facturées sauf dans le cas où le titulaire serait mis en défaut. Toutefois, le titulaire se doit de reprendre à ses frais, tout rapport jugé incomplet par le Centre Pompidou ou dont la formulation serait trop imprécise, l’appréciation de ce jugement étant réputée effectuée de bonne foi et soumise à l’aval amiable du titulaire.</w:t>
      </w:r>
    </w:p>
    <w:p w14:paraId="1E2D3477" w14:textId="7A96E256" w:rsidR="003F445C" w:rsidRPr="00166DA6" w:rsidRDefault="003F445C" w:rsidP="003F445C">
      <w:pPr>
        <w:tabs>
          <w:tab w:val="left" w:pos="142"/>
          <w:tab w:val="left" w:pos="1701"/>
          <w:tab w:val="left" w:pos="1985"/>
        </w:tabs>
        <w:jc w:val="both"/>
        <w:rPr>
          <w:rFonts w:ascii="CP" w:hAnsi="CP"/>
          <w:color w:val="000000" w:themeColor="text1"/>
          <w:sz w:val="20"/>
        </w:rPr>
      </w:pPr>
      <w:r w:rsidRPr="00166DA6">
        <w:rPr>
          <w:rFonts w:ascii="CP" w:hAnsi="CP"/>
          <w:color w:val="000000" w:themeColor="text1"/>
          <w:sz w:val="20"/>
        </w:rPr>
        <w:t>Le présent accord-cadre ayant une dérogation au principe d’exclusivité le Centre Pompidou se réserve le droit de faire appel à un tiers pour corroborer ou non le résultat du diagnostic de sinistre.</w:t>
      </w:r>
    </w:p>
    <w:p w14:paraId="4742862F" w14:textId="77777777" w:rsidR="003F445C" w:rsidRPr="00166DA6" w:rsidRDefault="003F445C" w:rsidP="0037036B">
      <w:pPr>
        <w:tabs>
          <w:tab w:val="left" w:pos="142"/>
          <w:tab w:val="left" w:pos="1701"/>
          <w:tab w:val="left" w:pos="1985"/>
        </w:tabs>
        <w:autoSpaceDE w:val="0"/>
        <w:autoSpaceDN w:val="0"/>
        <w:adjustRightInd w:val="0"/>
        <w:spacing w:after="0"/>
        <w:jc w:val="both"/>
        <w:rPr>
          <w:rFonts w:ascii="CP" w:hAnsi="CP"/>
          <w:color w:val="000000" w:themeColor="text1"/>
          <w:sz w:val="20"/>
        </w:rPr>
      </w:pPr>
      <w:r w:rsidRPr="00166DA6">
        <w:rPr>
          <w:rFonts w:ascii="CP" w:hAnsi="CP"/>
          <w:color w:val="000000" w:themeColor="text1"/>
          <w:sz w:val="20"/>
        </w:rPr>
        <w:t>Dans le cas où les conclusions de ce tiers diffèreraient de celles du titulaire, une contre-expertise pourrait alors être demandée d’un commun accord aux frais partagés du titulaire et du Maître d’Ouvrage.</w:t>
      </w:r>
    </w:p>
    <w:p w14:paraId="5E228174" w14:textId="01A439C8" w:rsidR="003F445C" w:rsidRDefault="003F445C" w:rsidP="0037036B">
      <w:pPr>
        <w:tabs>
          <w:tab w:val="left" w:pos="142"/>
          <w:tab w:val="left" w:pos="1701"/>
          <w:tab w:val="left" w:pos="1985"/>
        </w:tabs>
        <w:autoSpaceDE w:val="0"/>
        <w:autoSpaceDN w:val="0"/>
        <w:adjustRightInd w:val="0"/>
        <w:spacing w:after="0"/>
        <w:jc w:val="both"/>
        <w:rPr>
          <w:rFonts w:ascii="CP" w:hAnsi="CP"/>
          <w:color w:val="000000" w:themeColor="text1"/>
          <w:sz w:val="24"/>
          <w:szCs w:val="24"/>
        </w:rPr>
      </w:pPr>
    </w:p>
    <w:p w14:paraId="14495F09" w14:textId="77777777" w:rsidR="00BF6AB5" w:rsidRPr="00166DA6" w:rsidRDefault="00BF6AB5" w:rsidP="0037036B">
      <w:pPr>
        <w:tabs>
          <w:tab w:val="left" w:pos="142"/>
          <w:tab w:val="left" w:pos="1701"/>
          <w:tab w:val="left" w:pos="1985"/>
        </w:tabs>
        <w:autoSpaceDE w:val="0"/>
        <w:autoSpaceDN w:val="0"/>
        <w:adjustRightInd w:val="0"/>
        <w:spacing w:after="0"/>
        <w:jc w:val="both"/>
        <w:rPr>
          <w:rFonts w:ascii="CP" w:hAnsi="CP"/>
          <w:color w:val="000000" w:themeColor="text1"/>
          <w:sz w:val="24"/>
          <w:szCs w:val="24"/>
        </w:rPr>
      </w:pPr>
    </w:p>
    <w:p w14:paraId="15F04814" w14:textId="5394246B" w:rsidR="003F445C" w:rsidRPr="00166DA6" w:rsidRDefault="003F445C" w:rsidP="006B5D76">
      <w:pPr>
        <w:pStyle w:val="ARTICLE"/>
        <w:rPr>
          <w:rFonts w:ascii="CP" w:hAnsi="CP"/>
        </w:rPr>
      </w:pPr>
      <w:bookmarkStart w:id="48" w:name="_Toc147833245"/>
      <w:bookmarkStart w:id="49" w:name="_Toc236048598"/>
      <w:r w:rsidRPr="00166DA6">
        <w:rPr>
          <w:rFonts w:ascii="CP" w:hAnsi="CP"/>
        </w:rPr>
        <w:t>ARTICLE 1</w:t>
      </w:r>
      <w:r w:rsidR="00166DA6">
        <w:rPr>
          <w:rFonts w:ascii="CP" w:hAnsi="CP"/>
        </w:rPr>
        <w:t>0</w:t>
      </w:r>
      <w:r w:rsidRPr="00166DA6">
        <w:rPr>
          <w:rFonts w:ascii="CP" w:hAnsi="CP"/>
        </w:rPr>
        <w:t xml:space="preserve"> – DELAIS</w:t>
      </w:r>
      <w:bookmarkEnd w:id="48"/>
      <w:bookmarkEnd w:id="49"/>
    </w:p>
    <w:p w14:paraId="1D8660C3" w14:textId="45685AC2" w:rsidR="003F445C" w:rsidRPr="00166DA6" w:rsidRDefault="003F445C" w:rsidP="003F445C">
      <w:pPr>
        <w:tabs>
          <w:tab w:val="left" w:pos="142"/>
          <w:tab w:val="left" w:pos="1701"/>
          <w:tab w:val="left" w:pos="1985"/>
        </w:tabs>
        <w:jc w:val="both"/>
        <w:rPr>
          <w:rFonts w:ascii="CP" w:hAnsi="CP"/>
          <w:color w:val="000000" w:themeColor="text1"/>
          <w:sz w:val="20"/>
        </w:rPr>
      </w:pPr>
      <w:r w:rsidRPr="00166DA6">
        <w:rPr>
          <w:rFonts w:ascii="CP" w:hAnsi="CP"/>
          <w:color w:val="000000" w:themeColor="text1"/>
          <w:sz w:val="20"/>
        </w:rPr>
        <w:t xml:space="preserve">Les délais d’étude seront mentionnés sur le bon de commande. </w:t>
      </w:r>
    </w:p>
    <w:p w14:paraId="3A409D1C" w14:textId="4F6E9579" w:rsidR="003F445C" w:rsidRPr="00166DA6" w:rsidRDefault="003F445C" w:rsidP="003F445C">
      <w:pPr>
        <w:tabs>
          <w:tab w:val="left" w:pos="142"/>
          <w:tab w:val="left" w:pos="1701"/>
          <w:tab w:val="left" w:pos="1985"/>
        </w:tabs>
        <w:jc w:val="both"/>
        <w:rPr>
          <w:rFonts w:ascii="CP" w:hAnsi="CP"/>
          <w:color w:val="000000" w:themeColor="text1"/>
          <w:sz w:val="20"/>
        </w:rPr>
      </w:pPr>
      <w:r w:rsidRPr="00166DA6">
        <w:rPr>
          <w:rFonts w:ascii="CP" w:hAnsi="CP"/>
          <w:color w:val="000000" w:themeColor="text1"/>
          <w:sz w:val="20"/>
        </w:rPr>
        <w:t>En cas de sinistre ou cas exceptionnel le Centre Pompidou pourra demander une intervention immédiate.</w:t>
      </w:r>
    </w:p>
    <w:p w14:paraId="0A8B72B3" w14:textId="60692A5B" w:rsidR="003F445C" w:rsidRPr="00166DA6" w:rsidRDefault="003F445C" w:rsidP="003F445C">
      <w:pPr>
        <w:tabs>
          <w:tab w:val="left" w:pos="142"/>
          <w:tab w:val="left" w:pos="1701"/>
          <w:tab w:val="left" w:pos="1985"/>
        </w:tabs>
        <w:jc w:val="both"/>
        <w:rPr>
          <w:rFonts w:ascii="CP" w:hAnsi="CP"/>
          <w:color w:val="000000" w:themeColor="text1"/>
          <w:sz w:val="20"/>
        </w:rPr>
      </w:pPr>
      <w:r w:rsidRPr="00166DA6">
        <w:rPr>
          <w:rFonts w:ascii="CP" w:hAnsi="CP"/>
          <w:color w:val="000000" w:themeColor="text1"/>
          <w:sz w:val="20"/>
        </w:rPr>
        <w:lastRenderedPageBreak/>
        <w:t>Les interventions urgentes font partie intégrante de la mission du titulaire et n’engendreront donc pas de surcoût.</w:t>
      </w:r>
    </w:p>
    <w:p w14:paraId="26406206" w14:textId="0133A948" w:rsidR="003F445C" w:rsidRDefault="003F445C" w:rsidP="0037036B">
      <w:pPr>
        <w:tabs>
          <w:tab w:val="left" w:pos="142"/>
          <w:tab w:val="left" w:pos="1701"/>
          <w:tab w:val="left" w:pos="1985"/>
        </w:tabs>
        <w:autoSpaceDE w:val="0"/>
        <w:autoSpaceDN w:val="0"/>
        <w:adjustRightInd w:val="0"/>
        <w:spacing w:after="0"/>
        <w:jc w:val="both"/>
        <w:rPr>
          <w:rFonts w:ascii="CP" w:hAnsi="CP"/>
          <w:color w:val="000000" w:themeColor="text1"/>
          <w:sz w:val="20"/>
        </w:rPr>
      </w:pPr>
      <w:r w:rsidRPr="00166DA6">
        <w:rPr>
          <w:rFonts w:ascii="CP" w:hAnsi="CP"/>
          <w:color w:val="000000" w:themeColor="text1"/>
          <w:sz w:val="20"/>
        </w:rPr>
        <w:t>Il est donc vivement conseillé au titulaire de se munir de tous les instruments bureautiques portables qui peuvent lui permettre, le cas échéant, d’émettre sur place un avis ou rapport</w:t>
      </w:r>
      <w:r w:rsidR="00BF6AB5">
        <w:rPr>
          <w:rFonts w:ascii="CP" w:hAnsi="CP"/>
          <w:color w:val="000000" w:themeColor="text1"/>
          <w:sz w:val="20"/>
        </w:rPr>
        <w:t>.</w:t>
      </w:r>
    </w:p>
    <w:p w14:paraId="35F1EB2D" w14:textId="3A2EBC18" w:rsidR="00BF6AB5" w:rsidRDefault="00BF6AB5" w:rsidP="0037036B">
      <w:pPr>
        <w:tabs>
          <w:tab w:val="left" w:pos="142"/>
          <w:tab w:val="left" w:pos="1701"/>
          <w:tab w:val="left" w:pos="1985"/>
        </w:tabs>
        <w:autoSpaceDE w:val="0"/>
        <w:autoSpaceDN w:val="0"/>
        <w:adjustRightInd w:val="0"/>
        <w:spacing w:after="0"/>
        <w:jc w:val="both"/>
        <w:rPr>
          <w:rFonts w:ascii="CP" w:hAnsi="CP"/>
          <w:color w:val="000000" w:themeColor="text1"/>
          <w:szCs w:val="24"/>
        </w:rPr>
      </w:pPr>
    </w:p>
    <w:p w14:paraId="2DF2B44B" w14:textId="77777777" w:rsidR="00BF6AB5" w:rsidRPr="00166DA6" w:rsidRDefault="00BF6AB5" w:rsidP="0037036B">
      <w:pPr>
        <w:tabs>
          <w:tab w:val="left" w:pos="142"/>
          <w:tab w:val="left" w:pos="1701"/>
          <w:tab w:val="left" w:pos="1985"/>
        </w:tabs>
        <w:autoSpaceDE w:val="0"/>
        <w:autoSpaceDN w:val="0"/>
        <w:adjustRightInd w:val="0"/>
        <w:spacing w:after="0"/>
        <w:jc w:val="both"/>
        <w:rPr>
          <w:rFonts w:ascii="CP" w:hAnsi="CP"/>
          <w:color w:val="000000" w:themeColor="text1"/>
          <w:szCs w:val="24"/>
        </w:rPr>
      </w:pPr>
    </w:p>
    <w:p w14:paraId="7A8A9148" w14:textId="2155AB7C" w:rsidR="00FD7712" w:rsidRPr="00166DA6" w:rsidRDefault="00FD7712" w:rsidP="00BF6AB5">
      <w:pPr>
        <w:pStyle w:val="ARTICLE"/>
        <w:spacing w:after="0"/>
        <w:rPr>
          <w:rFonts w:ascii="CP" w:hAnsi="CP"/>
        </w:rPr>
      </w:pPr>
      <w:bookmarkStart w:id="50" w:name="_Toc141975560"/>
      <w:bookmarkStart w:id="51" w:name="_Toc236048599"/>
      <w:r w:rsidRPr="00166DA6">
        <w:rPr>
          <w:rFonts w:ascii="CP" w:hAnsi="CP"/>
        </w:rPr>
        <w:t xml:space="preserve">ARTICLE </w:t>
      </w:r>
      <w:r w:rsidR="006B5D76" w:rsidRPr="00166DA6">
        <w:rPr>
          <w:rFonts w:ascii="CP" w:hAnsi="CP"/>
        </w:rPr>
        <w:t>1</w:t>
      </w:r>
      <w:r w:rsidR="00166DA6">
        <w:rPr>
          <w:rFonts w:ascii="CP" w:hAnsi="CP"/>
        </w:rPr>
        <w:t>1</w:t>
      </w:r>
      <w:r w:rsidRPr="00166DA6">
        <w:rPr>
          <w:rFonts w:ascii="CP" w:hAnsi="CP"/>
        </w:rPr>
        <w:t>– PLAN DE PREVENTION</w:t>
      </w:r>
      <w:bookmarkEnd w:id="50"/>
      <w:bookmarkEnd w:id="51"/>
      <w:r w:rsidRPr="00166DA6">
        <w:rPr>
          <w:rFonts w:ascii="CP" w:hAnsi="CP"/>
        </w:rPr>
        <w:t xml:space="preserve"> </w:t>
      </w:r>
    </w:p>
    <w:p w14:paraId="30F46D65" w14:textId="77777777" w:rsidR="00FD7712" w:rsidRPr="00166DA6" w:rsidRDefault="00FD7712" w:rsidP="0037036B">
      <w:pPr>
        <w:autoSpaceDE w:val="0"/>
        <w:autoSpaceDN w:val="0"/>
        <w:adjustRightInd w:val="0"/>
        <w:spacing w:after="0"/>
        <w:jc w:val="both"/>
        <w:rPr>
          <w:rFonts w:ascii="CP" w:hAnsi="CP" w:cs="Arial"/>
          <w:b/>
          <w:bCs/>
          <w:caps/>
          <w:color w:val="000000" w:themeColor="text1"/>
          <w:sz w:val="24"/>
        </w:rPr>
      </w:pPr>
    </w:p>
    <w:p w14:paraId="2C158772" w14:textId="77777777" w:rsidR="00FD7712" w:rsidRPr="00166DA6" w:rsidRDefault="00FD7712" w:rsidP="00FD7712">
      <w:pPr>
        <w:autoSpaceDE w:val="0"/>
        <w:autoSpaceDN w:val="0"/>
        <w:adjustRightInd w:val="0"/>
        <w:spacing w:after="0"/>
        <w:jc w:val="both"/>
        <w:rPr>
          <w:rFonts w:ascii="CP" w:hAnsi="CP"/>
          <w:color w:val="000000" w:themeColor="text1"/>
          <w:sz w:val="20"/>
        </w:rPr>
      </w:pPr>
      <w:r w:rsidRPr="00166DA6">
        <w:rPr>
          <w:rFonts w:ascii="CP" w:hAnsi="CP"/>
          <w:color w:val="000000" w:themeColor="text1"/>
          <w:sz w:val="20"/>
        </w:rPr>
        <w:t>Un plan de prévention sera établi conformément au décret n°92-158 du 20 février 1992.</w:t>
      </w:r>
    </w:p>
    <w:p w14:paraId="50F9EC64" w14:textId="77777777" w:rsidR="00FD7712" w:rsidRPr="00166DA6" w:rsidRDefault="00FD7712" w:rsidP="00FD7712">
      <w:pPr>
        <w:autoSpaceDE w:val="0"/>
        <w:autoSpaceDN w:val="0"/>
        <w:adjustRightInd w:val="0"/>
        <w:jc w:val="both"/>
        <w:rPr>
          <w:rFonts w:ascii="CP" w:hAnsi="CP"/>
          <w:color w:val="000000" w:themeColor="text1"/>
          <w:sz w:val="20"/>
        </w:rPr>
      </w:pPr>
      <w:r w:rsidRPr="00166DA6">
        <w:rPr>
          <w:rFonts w:ascii="CP" w:hAnsi="CP"/>
          <w:color w:val="000000" w:themeColor="text1"/>
          <w:sz w:val="20"/>
        </w:rPr>
        <w:t>Il sera procédé, préalablement à l’exécution de l’opération, à une inspection commune des lieux de travail et des installations.</w:t>
      </w:r>
    </w:p>
    <w:p w14:paraId="1EEE9936" w14:textId="1DD52D25" w:rsidR="00FD7712" w:rsidRPr="00166DA6" w:rsidRDefault="006B5D76" w:rsidP="00FD7712">
      <w:pPr>
        <w:pStyle w:val="Sous-titre1"/>
        <w:rPr>
          <w:rFonts w:ascii="CP" w:hAnsi="CP"/>
        </w:rPr>
      </w:pPr>
      <w:bookmarkStart w:id="52" w:name="_Toc141975561"/>
      <w:bookmarkStart w:id="53" w:name="_Toc236048600"/>
      <w:r w:rsidRPr="00166DA6">
        <w:rPr>
          <w:rFonts w:ascii="CP" w:hAnsi="CP"/>
        </w:rPr>
        <w:t>1</w:t>
      </w:r>
      <w:r w:rsidR="00166DA6">
        <w:rPr>
          <w:rFonts w:ascii="CP" w:hAnsi="CP"/>
        </w:rPr>
        <w:t>1</w:t>
      </w:r>
      <w:r w:rsidR="00FD7712" w:rsidRPr="00166DA6">
        <w:rPr>
          <w:rFonts w:ascii="CP" w:hAnsi="CP"/>
        </w:rPr>
        <w:t>.1 Plan de prévention</w:t>
      </w:r>
      <w:bookmarkEnd w:id="52"/>
      <w:bookmarkEnd w:id="53"/>
    </w:p>
    <w:p w14:paraId="7EC03E09" w14:textId="77777777" w:rsidR="00FD7712" w:rsidRPr="00166DA6" w:rsidRDefault="00FD7712" w:rsidP="00FD7712">
      <w:pPr>
        <w:jc w:val="both"/>
        <w:rPr>
          <w:rFonts w:ascii="CP" w:hAnsi="CP"/>
          <w:sz w:val="20"/>
          <w:szCs w:val="20"/>
        </w:rPr>
      </w:pPr>
      <w:r w:rsidRPr="00166DA6">
        <w:rPr>
          <w:rFonts w:ascii="CP" w:hAnsi="CP"/>
          <w:sz w:val="20"/>
          <w:szCs w:val="20"/>
        </w:rPr>
        <w:t xml:space="preserve">Conformément aux articles R. 4511-1 et suivants du code du travail un </w:t>
      </w:r>
      <w:r w:rsidRPr="00166DA6">
        <w:rPr>
          <w:rStyle w:val="lev"/>
          <w:rFonts w:ascii="CP" w:hAnsi="CP"/>
          <w:b w:val="0"/>
          <w:sz w:val="20"/>
          <w:szCs w:val="20"/>
        </w:rPr>
        <w:t>plan de prévention</w:t>
      </w:r>
      <w:r w:rsidRPr="00166DA6">
        <w:rPr>
          <w:rFonts w:ascii="CP" w:hAnsi="CP"/>
          <w:sz w:val="20"/>
          <w:szCs w:val="20"/>
        </w:rPr>
        <w:t xml:space="preserve"> est établi par l’entreprise utilisatrice, en l’occurrence le </w:t>
      </w:r>
      <w:r w:rsidRPr="00166DA6">
        <w:rPr>
          <w:rStyle w:val="lev"/>
          <w:rFonts w:ascii="CP" w:hAnsi="CP"/>
          <w:b w:val="0"/>
          <w:sz w:val="20"/>
          <w:szCs w:val="20"/>
        </w:rPr>
        <w:t>Centre Pompidou</w:t>
      </w:r>
      <w:r w:rsidRPr="00166DA6">
        <w:rPr>
          <w:rFonts w:ascii="CP" w:hAnsi="CP"/>
          <w:sz w:val="20"/>
          <w:szCs w:val="20"/>
        </w:rPr>
        <w:t xml:space="preserve">, dès lors qu’une ou plusieurs </w:t>
      </w:r>
      <w:r w:rsidRPr="00166DA6">
        <w:rPr>
          <w:rStyle w:val="lev"/>
          <w:rFonts w:ascii="CP" w:hAnsi="CP"/>
          <w:b w:val="0"/>
          <w:sz w:val="20"/>
          <w:szCs w:val="20"/>
        </w:rPr>
        <w:t>entreprises extérieures</w:t>
      </w:r>
      <w:r w:rsidRPr="00166DA6">
        <w:rPr>
          <w:rFonts w:ascii="CP" w:hAnsi="CP"/>
          <w:sz w:val="20"/>
          <w:szCs w:val="20"/>
        </w:rPr>
        <w:t xml:space="preserve"> (le titulaire de l’accord-cadre et ses éventuels sous-traitants) interviennent sur site.</w:t>
      </w:r>
    </w:p>
    <w:p w14:paraId="3018D8E1" w14:textId="77777777" w:rsidR="00FD7712" w:rsidRPr="00166DA6" w:rsidRDefault="00FD7712" w:rsidP="00FD7712">
      <w:pPr>
        <w:pStyle w:val="NormalWeb"/>
        <w:jc w:val="both"/>
        <w:rPr>
          <w:rFonts w:ascii="CP" w:hAnsi="CP"/>
          <w:sz w:val="20"/>
          <w:szCs w:val="20"/>
        </w:rPr>
      </w:pPr>
      <w:r w:rsidRPr="00166DA6">
        <w:rPr>
          <w:rFonts w:ascii="CP" w:hAnsi="CP"/>
          <w:sz w:val="20"/>
          <w:szCs w:val="20"/>
        </w:rPr>
        <w:t xml:space="preserve">La mise en œuvre d’un </w:t>
      </w:r>
      <w:r w:rsidRPr="00166DA6">
        <w:rPr>
          <w:rStyle w:val="lev"/>
          <w:rFonts w:ascii="CP" w:hAnsi="CP"/>
          <w:b w:val="0"/>
          <w:sz w:val="20"/>
          <w:szCs w:val="20"/>
        </w:rPr>
        <w:t>plan de prévention écrit</w:t>
      </w:r>
      <w:r w:rsidRPr="00166DA6">
        <w:rPr>
          <w:rFonts w:ascii="CP" w:hAnsi="CP"/>
          <w:b/>
          <w:sz w:val="20"/>
          <w:szCs w:val="20"/>
        </w:rPr>
        <w:t xml:space="preserve"> </w:t>
      </w:r>
      <w:r w:rsidRPr="00166DA6">
        <w:rPr>
          <w:rFonts w:ascii="CP" w:hAnsi="CP"/>
          <w:sz w:val="20"/>
          <w:szCs w:val="20"/>
        </w:rPr>
        <w:t>est</w:t>
      </w:r>
      <w:r w:rsidRPr="00166DA6">
        <w:rPr>
          <w:rFonts w:ascii="CP" w:hAnsi="CP"/>
          <w:b/>
          <w:sz w:val="20"/>
          <w:szCs w:val="20"/>
        </w:rPr>
        <w:t xml:space="preserve"> </w:t>
      </w:r>
      <w:r w:rsidRPr="00166DA6">
        <w:rPr>
          <w:rStyle w:val="lev"/>
          <w:rFonts w:ascii="CP" w:hAnsi="CP"/>
          <w:b w:val="0"/>
          <w:sz w:val="20"/>
          <w:szCs w:val="20"/>
        </w:rPr>
        <w:t>obligatoire</w:t>
      </w:r>
      <w:r w:rsidRPr="00166DA6">
        <w:rPr>
          <w:rFonts w:ascii="CP" w:hAnsi="CP"/>
          <w:sz w:val="20"/>
          <w:szCs w:val="20"/>
        </w:rPr>
        <w:t xml:space="preserve"> :</w:t>
      </w:r>
    </w:p>
    <w:p w14:paraId="44450216" w14:textId="77777777" w:rsidR="00FD7712" w:rsidRPr="00166DA6" w:rsidRDefault="00FD7712" w:rsidP="00FD7712">
      <w:pPr>
        <w:pStyle w:val="NormalWeb"/>
        <w:numPr>
          <w:ilvl w:val="0"/>
          <w:numId w:val="13"/>
        </w:numPr>
        <w:jc w:val="both"/>
        <w:rPr>
          <w:rFonts w:ascii="CP" w:hAnsi="CP"/>
          <w:sz w:val="20"/>
          <w:szCs w:val="20"/>
        </w:rPr>
      </w:pPr>
      <w:r w:rsidRPr="00166DA6">
        <w:rPr>
          <w:rFonts w:ascii="CP" w:hAnsi="CP"/>
          <w:sz w:val="20"/>
          <w:szCs w:val="20"/>
        </w:rPr>
        <w:t xml:space="preserve">Lorsque le volume global d’heures de travail des entreprises extérieures excède </w:t>
      </w:r>
      <w:r w:rsidRPr="00166DA6">
        <w:rPr>
          <w:rStyle w:val="lev"/>
          <w:rFonts w:ascii="CP" w:hAnsi="CP"/>
          <w:sz w:val="20"/>
          <w:szCs w:val="20"/>
        </w:rPr>
        <w:t>400 heures</w:t>
      </w:r>
      <w:r w:rsidRPr="00166DA6">
        <w:rPr>
          <w:rFonts w:ascii="CP" w:hAnsi="CP"/>
          <w:sz w:val="20"/>
          <w:szCs w:val="20"/>
        </w:rPr>
        <w:t xml:space="preserve"> ;</w:t>
      </w:r>
    </w:p>
    <w:p w14:paraId="266DD15F" w14:textId="77777777" w:rsidR="00FD7712" w:rsidRPr="00166DA6" w:rsidRDefault="00FD7712" w:rsidP="00FD7712">
      <w:pPr>
        <w:pStyle w:val="NormalWeb"/>
        <w:numPr>
          <w:ilvl w:val="0"/>
          <w:numId w:val="13"/>
        </w:numPr>
        <w:jc w:val="both"/>
        <w:rPr>
          <w:rFonts w:ascii="CP" w:hAnsi="CP"/>
          <w:sz w:val="20"/>
          <w:szCs w:val="20"/>
        </w:rPr>
      </w:pPr>
      <w:r w:rsidRPr="00166DA6">
        <w:rPr>
          <w:rFonts w:ascii="CP" w:hAnsi="CP"/>
          <w:sz w:val="20"/>
          <w:szCs w:val="20"/>
        </w:rPr>
        <w:t xml:space="preserve">Ou lorsque les prestations réalisées sont </w:t>
      </w:r>
      <w:r w:rsidRPr="00166DA6">
        <w:rPr>
          <w:rStyle w:val="lev"/>
          <w:rFonts w:ascii="CP" w:hAnsi="CP"/>
          <w:sz w:val="20"/>
          <w:szCs w:val="20"/>
        </w:rPr>
        <w:t>répertoriées comme travaux dangereux</w:t>
      </w:r>
      <w:r w:rsidRPr="00166DA6">
        <w:rPr>
          <w:rFonts w:ascii="CP" w:hAnsi="CP"/>
          <w:sz w:val="20"/>
          <w:szCs w:val="20"/>
        </w:rPr>
        <w:t xml:space="preserve"> au sens de l’</w:t>
      </w:r>
      <w:r w:rsidRPr="00166DA6">
        <w:rPr>
          <w:rStyle w:val="lev"/>
          <w:rFonts w:ascii="CP" w:hAnsi="CP"/>
          <w:sz w:val="20"/>
          <w:szCs w:val="20"/>
        </w:rPr>
        <w:t>arrêté du 19 mars 1993</w:t>
      </w:r>
      <w:r w:rsidRPr="00166DA6">
        <w:rPr>
          <w:rFonts w:ascii="CP" w:hAnsi="CP"/>
          <w:sz w:val="20"/>
          <w:szCs w:val="20"/>
        </w:rPr>
        <w:t xml:space="preserve"> (exemples : travaux en hauteur &gt; 3 m, interventions électriques, utilisation de produits dangereux, etc.).</w:t>
      </w:r>
    </w:p>
    <w:p w14:paraId="5E05F902" w14:textId="77777777" w:rsidR="00FD7712" w:rsidRPr="00166DA6" w:rsidRDefault="00FD7712" w:rsidP="00FD7712">
      <w:pPr>
        <w:pStyle w:val="NormalWeb"/>
        <w:jc w:val="both"/>
        <w:rPr>
          <w:rFonts w:ascii="CP" w:hAnsi="CP"/>
          <w:b/>
          <w:sz w:val="20"/>
          <w:szCs w:val="20"/>
        </w:rPr>
      </w:pPr>
      <w:r w:rsidRPr="00166DA6">
        <w:rPr>
          <w:rFonts w:ascii="CP" w:hAnsi="CP"/>
          <w:sz w:val="20"/>
          <w:szCs w:val="20"/>
        </w:rPr>
        <w:t xml:space="preserve">À défaut, une </w:t>
      </w:r>
      <w:r w:rsidRPr="00166DA6">
        <w:rPr>
          <w:rStyle w:val="lev"/>
          <w:rFonts w:ascii="CP" w:hAnsi="CP"/>
          <w:b w:val="0"/>
          <w:sz w:val="20"/>
          <w:szCs w:val="20"/>
        </w:rPr>
        <w:t>inspection commune préalable</w:t>
      </w:r>
      <w:r w:rsidRPr="00166DA6">
        <w:rPr>
          <w:rFonts w:ascii="CP" w:hAnsi="CP"/>
          <w:sz w:val="20"/>
          <w:szCs w:val="20"/>
        </w:rPr>
        <w:t xml:space="preserve"> est effectuée entre les représentants des entreprises extérieures et le donneur d’ordre. Cette inspection inclut une réunion de coordination suivie d’une visite des zones d’intervention, généralement </w:t>
      </w:r>
      <w:r w:rsidRPr="00166DA6">
        <w:rPr>
          <w:rStyle w:val="lev"/>
          <w:rFonts w:ascii="CP" w:hAnsi="CP"/>
          <w:b w:val="0"/>
          <w:sz w:val="20"/>
          <w:szCs w:val="20"/>
        </w:rPr>
        <w:t>dix jours avant le démarrage des prestations</w:t>
      </w:r>
      <w:r w:rsidRPr="00166DA6">
        <w:rPr>
          <w:rFonts w:ascii="CP" w:hAnsi="CP"/>
          <w:b/>
          <w:sz w:val="20"/>
          <w:szCs w:val="20"/>
        </w:rPr>
        <w:t>.</w:t>
      </w:r>
    </w:p>
    <w:p w14:paraId="262EB737" w14:textId="77777777" w:rsidR="00FD7712" w:rsidRPr="00166DA6" w:rsidRDefault="00FD7712" w:rsidP="00FD7712">
      <w:pPr>
        <w:pStyle w:val="NormalWeb"/>
        <w:jc w:val="both"/>
        <w:rPr>
          <w:rFonts w:ascii="CP" w:hAnsi="CP"/>
          <w:sz w:val="20"/>
          <w:szCs w:val="20"/>
        </w:rPr>
      </w:pPr>
      <w:r w:rsidRPr="00166DA6">
        <w:rPr>
          <w:rFonts w:ascii="CP" w:hAnsi="CP"/>
          <w:sz w:val="20"/>
          <w:szCs w:val="20"/>
        </w:rPr>
        <w:t xml:space="preserve">Chaque entreprise extérieure doit, </w:t>
      </w:r>
      <w:r w:rsidRPr="00166DA6">
        <w:rPr>
          <w:rStyle w:val="lev"/>
          <w:rFonts w:ascii="CP" w:hAnsi="CP"/>
          <w:b w:val="0"/>
          <w:sz w:val="20"/>
          <w:szCs w:val="20"/>
        </w:rPr>
        <w:t>au plus tard quinze jours avant la date de l’inspection</w:t>
      </w:r>
      <w:r w:rsidRPr="00166DA6">
        <w:rPr>
          <w:rFonts w:ascii="CP" w:hAnsi="CP"/>
          <w:sz w:val="20"/>
          <w:szCs w:val="20"/>
        </w:rPr>
        <w:t xml:space="preserve">, transmettre une </w:t>
      </w:r>
      <w:r w:rsidRPr="00166DA6">
        <w:rPr>
          <w:rStyle w:val="lev"/>
          <w:rFonts w:ascii="CP" w:hAnsi="CP"/>
          <w:b w:val="0"/>
          <w:sz w:val="20"/>
          <w:szCs w:val="20"/>
        </w:rPr>
        <w:t>fiche entreprise extérieure dûment renseignée</w:t>
      </w:r>
      <w:r w:rsidRPr="00166DA6">
        <w:rPr>
          <w:rFonts w:ascii="CP" w:hAnsi="CP"/>
          <w:sz w:val="20"/>
          <w:szCs w:val="20"/>
        </w:rPr>
        <w:t xml:space="preserve">, accompagnée des </w:t>
      </w:r>
      <w:r w:rsidRPr="00166DA6">
        <w:rPr>
          <w:rStyle w:val="lev"/>
          <w:rFonts w:ascii="CP" w:hAnsi="CP"/>
          <w:b w:val="0"/>
          <w:sz w:val="20"/>
          <w:szCs w:val="20"/>
        </w:rPr>
        <w:t>pièces justificatives</w:t>
      </w:r>
      <w:r w:rsidRPr="00166DA6">
        <w:rPr>
          <w:rFonts w:ascii="CP" w:hAnsi="CP"/>
          <w:sz w:val="20"/>
          <w:szCs w:val="20"/>
        </w:rPr>
        <w:t xml:space="preserve"> correspondant à la nature de son intervention. Les documents attendus (listés en annexe) incluent, notamment : plannings, titres d’habilitation, CACES, notices techniques, attestations de formation, etc.</w:t>
      </w:r>
    </w:p>
    <w:p w14:paraId="69378BA0" w14:textId="77777777" w:rsidR="00FD7712" w:rsidRPr="00166DA6" w:rsidRDefault="00FD7712" w:rsidP="0037036B">
      <w:pPr>
        <w:pStyle w:val="NormalWeb"/>
        <w:autoSpaceDE w:val="0"/>
        <w:autoSpaceDN w:val="0"/>
        <w:adjustRightInd w:val="0"/>
        <w:spacing w:before="0" w:beforeAutospacing="0" w:after="0" w:afterAutospacing="0" w:line="259" w:lineRule="auto"/>
        <w:jc w:val="both"/>
        <w:rPr>
          <w:rFonts w:ascii="CP" w:hAnsi="CP"/>
          <w:sz w:val="20"/>
          <w:szCs w:val="20"/>
        </w:rPr>
      </w:pPr>
      <w:r w:rsidRPr="00166DA6">
        <w:rPr>
          <w:rFonts w:ascii="CP" w:hAnsi="CP"/>
          <w:sz w:val="20"/>
          <w:szCs w:val="20"/>
        </w:rPr>
        <w:t xml:space="preserve">À l’issue de l’inspection commune, un </w:t>
      </w:r>
      <w:r w:rsidRPr="00166DA6">
        <w:rPr>
          <w:rStyle w:val="lev"/>
          <w:rFonts w:ascii="CP" w:hAnsi="CP"/>
          <w:b w:val="0"/>
          <w:sz w:val="20"/>
          <w:szCs w:val="20"/>
        </w:rPr>
        <w:t>plan de prévention est formalisé</w:t>
      </w:r>
      <w:r w:rsidRPr="00166DA6">
        <w:rPr>
          <w:rFonts w:ascii="CP" w:hAnsi="CP"/>
          <w:sz w:val="20"/>
          <w:szCs w:val="20"/>
        </w:rPr>
        <w:t xml:space="preserve"> par le Centre Pompidou et transmis aux entreprises extérieures pour validation. Ce document fait l’objet de </w:t>
      </w:r>
      <w:r w:rsidRPr="00166DA6">
        <w:rPr>
          <w:rStyle w:val="lev"/>
          <w:rFonts w:ascii="CP" w:hAnsi="CP"/>
          <w:b w:val="0"/>
          <w:sz w:val="20"/>
          <w:szCs w:val="20"/>
        </w:rPr>
        <w:t>mises à jour</w:t>
      </w:r>
      <w:r w:rsidRPr="00166DA6">
        <w:rPr>
          <w:rFonts w:ascii="CP" w:hAnsi="CP"/>
          <w:sz w:val="20"/>
          <w:szCs w:val="20"/>
        </w:rPr>
        <w:t xml:space="preserve"> en cas d’évolution des conditions d’intervention, des méthodologies ou de l’organisation du chantier. Des </w:t>
      </w:r>
      <w:r w:rsidRPr="00166DA6">
        <w:rPr>
          <w:rStyle w:val="lev"/>
          <w:rFonts w:ascii="CP" w:hAnsi="CP"/>
          <w:b w:val="0"/>
          <w:sz w:val="20"/>
          <w:szCs w:val="20"/>
        </w:rPr>
        <w:t>inspections complémentaires</w:t>
      </w:r>
      <w:r w:rsidRPr="00166DA6">
        <w:rPr>
          <w:rFonts w:ascii="CP" w:hAnsi="CP"/>
          <w:b/>
          <w:sz w:val="20"/>
          <w:szCs w:val="20"/>
        </w:rPr>
        <w:t xml:space="preserve"> </w:t>
      </w:r>
      <w:r w:rsidRPr="00166DA6">
        <w:rPr>
          <w:rFonts w:ascii="CP" w:hAnsi="CP"/>
          <w:sz w:val="20"/>
          <w:szCs w:val="20"/>
        </w:rPr>
        <w:t>peuvent être organisées à l’initiative du Centre Pompidou.</w:t>
      </w:r>
    </w:p>
    <w:tbl>
      <w:tblPr>
        <w:tblStyle w:val="Tableausimple5"/>
        <w:tblW w:w="0" w:type="auto"/>
        <w:tblLook w:val="04A0" w:firstRow="1" w:lastRow="0" w:firstColumn="1" w:lastColumn="0" w:noHBand="0" w:noVBand="1"/>
      </w:tblPr>
      <w:tblGrid>
        <w:gridCol w:w="2596"/>
        <w:gridCol w:w="6476"/>
      </w:tblGrid>
      <w:tr w:rsidR="00FD7712" w:rsidRPr="00166DA6" w14:paraId="6D6F163C" w14:textId="77777777" w:rsidTr="003F445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622" w:type="dxa"/>
            <w:tcBorders>
              <w:bottom w:val="single" w:sz="4" w:space="0" w:color="auto"/>
            </w:tcBorders>
          </w:tcPr>
          <w:p w14:paraId="12F46061" w14:textId="77777777" w:rsidR="00FD7712" w:rsidRPr="00166DA6" w:rsidRDefault="00FD7712" w:rsidP="0037036B">
            <w:pPr>
              <w:autoSpaceDE w:val="0"/>
              <w:autoSpaceDN w:val="0"/>
              <w:adjustRightInd w:val="0"/>
              <w:spacing w:line="259" w:lineRule="auto"/>
              <w:jc w:val="center"/>
              <w:rPr>
                <w:rFonts w:ascii="CP" w:hAnsi="CP" w:cs="Arial"/>
                <w:b/>
                <w:color w:val="FFFFFF"/>
                <w:sz w:val="18"/>
                <w:szCs w:val="20"/>
              </w:rPr>
            </w:pPr>
            <w:r w:rsidRPr="00166DA6">
              <w:rPr>
                <w:rFonts w:ascii="CP" w:hAnsi="CP" w:cs="Arial"/>
                <w:b/>
                <w:color w:val="FFFFFF"/>
                <w:sz w:val="18"/>
                <w:szCs w:val="20"/>
              </w:rPr>
              <w:t>Nature de l’intervention</w:t>
            </w:r>
          </w:p>
        </w:tc>
        <w:tc>
          <w:tcPr>
            <w:tcW w:w="6590" w:type="dxa"/>
          </w:tcPr>
          <w:p w14:paraId="44222841" w14:textId="77777777" w:rsidR="00FD7712" w:rsidRPr="00166DA6" w:rsidRDefault="00FD7712" w:rsidP="0037036B">
            <w:pPr>
              <w:autoSpaceDE w:val="0"/>
              <w:autoSpaceDN w:val="0"/>
              <w:adjustRightInd w:val="0"/>
              <w:spacing w:line="259" w:lineRule="auto"/>
              <w:jc w:val="center"/>
              <w:cnfStyle w:val="100000000000" w:firstRow="1" w:lastRow="0" w:firstColumn="0" w:lastColumn="0" w:oddVBand="0" w:evenVBand="0" w:oddHBand="0" w:evenHBand="0" w:firstRowFirstColumn="0" w:firstRowLastColumn="0" w:lastRowFirstColumn="0" w:lastRowLastColumn="0"/>
              <w:rPr>
                <w:rFonts w:ascii="CP" w:hAnsi="CP" w:cs="Arial"/>
                <w:b/>
                <w:color w:val="FFFFFF"/>
                <w:sz w:val="18"/>
                <w:szCs w:val="20"/>
              </w:rPr>
            </w:pPr>
            <w:r w:rsidRPr="00166DA6">
              <w:rPr>
                <w:rFonts w:ascii="CP" w:hAnsi="CP" w:cs="Arial"/>
                <w:b/>
                <w:color w:val="FFFFFF"/>
                <w:sz w:val="18"/>
                <w:szCs w:val="20"/>
              </w:rPr>
              <w:t xml:space="preserve">Documents à produire </w:t>
            </w:r>
            <w:r w:rsidRPr="00166DA6">
              <w:rPr>
                <w:rFonts w:ascii="CP" w:hAnsi="CP" w:cs="Arial"/>
                <w:color w:val="FFFFFF"/>
                <w:sz w:val="18"/>
                <w:szCs w:val="20"/>
              </w:rPr>
              <w:t>(liste non exhaustive)</w:t>
            </w:r>
          </w:p>
        </w:tc>
      </w:tr>
      <w:tr w:rsidR="00FD7712" w:rsidRPr="00166DA6" w14:paraId="10DFCFCD" w14:textId="77777777" w:rsidTr="003F44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2" w:type="dxa"/>
            <w:vMerge w:val="restart"/>
            <w:tcBorders>
              <w:top w:val="single" w:sz="4" w:space="0" w:color="auto"/>
              <w:left w:val="single" w:sz="4" w:space="0" w:color="auto"/>
              <w:bottom w:val="single" w:sz="4" w:space="0" w:color="auto"/>
              <w:right w:val="single" w:sz="4" w:space="0" w:color="auto"/>
            </w:tcBorders>
          </w:tcPr>
          <w:p w14:paraId="59B4E6B8" w14:textId="77777777" w:rsidR="00FD7712" w:rsidRPr="00166DA6" w:rsidRDefault="00FD7712" w:rsidP="003F445C">
            <w:pPr>
              <w:jc w:val="center"/>
              <w:rPr>
                <w:rFonts w:ascii="CP" w:hAnsi="CP" w:cs="Arial"/>
                <w:sz w:val="18"/>
                <w:szCs w:val="20"/>
              </w:rPr>
            </w:pPr>
            <w:r w:rsidRPr="00166DA6">
              <w:rPr>
                <w:rFonts w:ascii="CP" w:hAnsi="CP" w:cs="Arial"/>
                <w:sz w:val="18"/>
                <w:szCs w:val="20"/>
              </w:rPr>
              <w:t>Quelle que soit l’intervention</w:t>
            </w:r>
          </w:p>
        </w:tc>
        <w:tc>
          <w:tcPr>
            <w:tcW w:w="6590" w:type="dxa"/>
            <w:tcBorders>
              <w:left w:val="single" w:sz="4" w:space="0" w:color="auto"/>
              <w:bottom w:val="single" w:sz="4" w:space="0" w:color="auto"/>
            </w:tcBorders>
          </w:tcPr>
          <w:p w14:paraId="0C04027B" w14:textId="77777777" w:rsidR="00FD7712" w:rsidRPr="00166DA6" w:rsidRDefault="00FD7712" w:rsidP="003F445C">
            <w:pPr>
              <w:jc w:val="center"/>
              <w:cnfStyle w:val="000000100000" w:firstRow="0" w:lastRow="0" w:firstColumn="0" w:lastColumn="0" w:oddVBand="0" w:evenVBand="0" w:oddHBand="1" w:evenHBand="0" w:firstRowFirstColumn="0" w:firstRowLastColumn="0" w:lastRowFirstColumn="0" w:lastRowLastColumn="0"/>
              <w:rPr>
                <w:rFonts w:ascii="CP" w:hAnsi="CP" w:cs="Arial"/>
                <w:sz w:val="18"/>
                <w:szCs w:val="20"/>
              </w:rPr>
            </w:pPr>
            <w:r w:rsidRPr="00166DA6">
              <w:rPr>
                <w:rFonts w:ascii="CP" w:hAnsi="CP" w:cs="Arial"/>
                <w:sz w:val="18"/>
                <w:szCs w:val="20"/>
              </w:rPr>
              <w:t>Planning prévisionnel des travaux</w:t>
            </w:r>
          </w:p>
        </w:tc>
      </w:tr>
      <w:tr w:rsidR="00FD7712" w:rsidRPr="00166DA6" w14:paraId="5027DEF2" w14:textId="77777777" w:rsidTr="003F445C">
        <w:tc>
          <w:tcPr>
            <w:cnfStyle w:val="001000000000" w:firstRow="0" w:lastRow="0" w:firstColumn="1" w:lastColumn="0" w:oddVBand="0" w:evenVBand="0" w:oddHBand="0" w:evenHBand="0" w:firstRowFirstColumn="0" w:firstRowLastColumn="0" w:lastRowFirstColumn="0" w:lastRowLastColumn="0"/>
            <w:tcW w:w="2622" w:type="dxa"/>
            <w:vMerge/>
            <w:tcBorders>
              <w:left w:val="single" w:sz="4" w:space="0" w:color="auto"/>
              <w:bottom w:val="single" w:sz="4" w:space="0" w:color="auto"/>
              <w:right w:val="single" w:sz="4" w:space="0" w:color="auto"/>
            </w:tcBorders>
          </w:tcPr>
          <w:p w14:paraId="753397E7" w14:textId="77777777" w:rsidR="00FD7712" w:rsidRPr="00166DA6" w:rsidRDefault="00FD7712" w:rsidP="003F445C">
            <w:pPr>
              <w:jc w:val="center"/>
              <w:rPr>
                <w:rFonts w:ascii="CP" w:hAnsi="CP" w:cs="Arial"/>
                <w:sz w:val="18"/>
                <w:szCs w:val="20"/>
              </w:rPr>
            </w:pPr>
          </w:p>
        </w:tc>
        <w:tc>
          <w:tcPr>
            <w:tcW w:w="6590" w:type="dxa"/>
            <w:tcBorders>
              <w:top w:val="single" w:sz="4" w:space="0" w:color="auto"/>
              <w:left w:val="single" w:sz="4" w:space="0" w:color="auto"/>
              <w:bottom w:val="single" w:sz="4" w:space="0" w:color="auto"/>
              <w:right w:val="single" w:sz="4" w:space="0" w:color="auto"/>
            </w:tcBorders>
          </w:tcPr>
          <w:p w14:paraId="57576E1B" w14:textId="77777777" w:rsidR="00FD7712" w:rsidRPr="00166DA6" w:rsidRDefault="00FD7712" w:rsidP="003F445C">
            <w:pPr>
              <w:jc w:val="center"/>
              <w:cnfStyle w:val="000000000000" w:firstRow="0" w:lastRow="0" w:firstColumn="0" w:lastColumn="0" w:oddVBand="0" w:evenVBand="0" w:oddHBand="0" w:evenHBand="0" w:firstRowFirstColumn="0" w:firstRowLastColumn="0" w:lastRowFirstColumn="0" w:lastRowLastColumn="0"/>
              <w:rPr>
                <w:rFonts w:ascii="CP" w:hAnsi="CP" w:cs="Arial"/>
                <w:sz w:val="18"/>
                <w:szCs w:val="20"/>
              </w:rPr>
            </w:pPr>
            <w:r w:rsidRPr="00166DA6">
              <w:rPr>
                <w:rFonts w:ascii="CP" w:hAnsi="CP" w:cs="Arial"/>
                <w:sz w:val="18"/>
                <w:szCs w:val="20"/>
              </w:rPr>
              <w:t>Organigramme opérationnel</w:t>
            </w:r>
          </w:p>
        </w:tc>
      </w:tr>
      <w:tr w:rsidR="00FD7712" w:rsidRPr="00166DA6" w14:paraId="6D7DFEC3" w14:textId="77777777" w:rsidTr="003F44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2" w:type="dxa"/>
            <w:vMerge/>
            <w:tcBorders>
              <w:left w:val="single" w:sz="4" w:space="0" w:color="auto"/>
              <w:bottom w:val="single" w:sz="4" w:space="0" w:color="auto"/>
              <w:right w:val="single" w:sz="4" w:space="0" w:color="auto"/>
            </w:tcBorders>
          </w:tcPr>
          <w:p w14:paraId="24A0BB4A" w14:textId="77777777" w:rsidR="00FD7712" w:rsidRPr="00166DA6" w:rsidRDefault="00FD7712" w:rsidP="003F445C">
            <w:pPr>
              <w:jc w:val="center"/>
              <w:rPr>
                <w:rFonts w:ascii="CP" w:hAnsi="CP" w:cs="Arial"/>
                <w:sz w:val="18"/>
                <w:szCs w:val="20"/>
              </w:rPr>
            </w:pPr>
          </w:p>
        </w:tc>
        <w:tc>
          <w:tcPr>
            <w:tcW w:w="6590" w:type="dxa"/>
            <w:tcBorders>
              <w:top w:val="single" w:sz="4" w:space="0" w:color="auto"/>
              <w:left w:val="single" w:sz="4" w:space="0" w:color="auto"/>
              <w:bottom w:val="single" w:sz="4" w:space="0" w:color="auto"/>
              <w:right w:val="single" w:sz="4" w:space="0" w:color="auto"/>
            </w:tcBorders>
          </w:tcPr>
          <w:p w14:paraId="453DC366" w14:textId="77777777" w:rsidR="00FD7712" w:rsidRPr="00166DA6" w:rsidRDefault="00FD7712" w:rsidP="003F445C">
            <w:pPr>
              <w:jc w:val="center"/>
              <w:cnfStyle w:val="000000100000" w:firstRow="0" w:lastRow="0" w:firstColumn="0" w:lastColumn="0" w:oddVBand="0" w:evenVBand="0" w:oddHBand="1" w:evenHBand="0" w:firstRowFirstColumn="0" w:firstRowLastColumn="0" w:lastRowFirstColumn="0" w:lastRowLastColumn="0"/>
              <w:rPr>
                <w:rFonts w:ascii="CP" w:hAnsi="CP" w:cs="Arial"/>
                <w:sz w:val="18"/>
                <w:szCs w:val="20"/>
              </w:rPr>
            </w:pPr>
            <w:r w:rsidRPr="00166DA6">
              <w:rPr>
                <w:rFonts w:ascii="CP" w:hAnsi="CP" w:cs="Arial"/>
                <w:sz w:val="18"/>
                <w:szCs w:val="20"/>
              </w:rPr>
              <w:t>Liste du personnel intervenant</w:t>
            </w:r>
          </w:p>
        </w:tc>
      </w:tr>
      <w:tr w:rsidR="00FD7712" w:rsidRPr="00166DA6" w14:paraId="6F00421F" w14:textId="77777777" w:rsidTr="003F445C">
        <w:tc>
          <w:tcPr>
            <w:cnfStyle w:val="001000000000" w:firstRow="0" w:lastRow="0" w:firstColumn="1" w:lastColumn="0" w:oddVBand="0" w:evenVBand="0" w:oddHBand="0" w:evenHBand="0" w:firstRowFirstColumn="0" w:firstRowLastColumn="0" w:lastRowFirstColumn="0" w:lastRowLastColumn="0"/>
            <w:tcW w:w="2622" w:type="dxa"/>
            <w:tcBorders>
              <w:top w:val="single" w:sz="4" w:space="0" w:color="auto"/>
              <w:left w:val="single" w:sz="4" w:space="0" w:color="auto"/>
              <w:bottom w:val="single" w:sz="4" w:space="0" w:color="auto"/>
              <w:right w:val="single" w:sz="4" w:space="0" w:color="auto"/>
            </w:tcBorders>
          </w:tcPr>
          <w:p w14:paraId="15A36F76" w14:textId="77777777" w:rsidR="00FD7712" w:rsidRPr="00166DA6" w:rsidRDefault="00FD7712" w:rsidP="003F445C">
            <w:pPr>
              <w:jc w:val="center"/>
              <w:rPr>
                <w:rFonts w:ascii="CP" w:hAnsi="CP" w:cs="Arial"/>
                <w:sz w:val="18"/>
                <w:szCs w:val="20"/>
              </w:rPr>
            </w:pPr>
            <w:r w:rsidRPr="00166DA6">
              <w:rPr>
                <w:rFonts w:ascii="CP" w:hAnsi="CP" w:cs="Arial"/>
                <w:sz w:val="18"/>
                <w:szCs w:val="20"/>
              </w:rPr>
              <w:t>Intervention sur des installations électriques</w:t>
            </w:r>
          </w:p>
        </w:tc>
        <w:tc>
          <w:tcPr>
            <w:tcW w:w="6590" w:type="dxa"/>
            <w:tcBorders>
              <w:top w:val="single" w:sz="4" w:space="0" w:color="auto"/>
              <w:left w:val="single" w:sz="4" w:space="0" w:color="auto"/>
              <w:bottom w:val="single" w:sz="4" w:space="0" w:color="auto"/>
              <w:right w:val="single" w:sz="4" w:space="0" w:color="auto"/>
            </w:tcBorders>
          </w:tcPr>
          <w:p w14:paraId="39F7B5A5" w14:textId="77777777" w:rsidR="00FD7712" w:rsidRPr="00166DA6" w:rsidRDefault="00FD7712" w:rsidP="003F445C">
            <w:pPr>
              <w:jc w:val="center"/>
              <w:cnfStyle w:val="000000000000" w:firstRow="0" w:lastRow="0" w:firstColumn="0" w:lastColumn="0" w:oddVBand="0" w:evenVBand="0" w:oddHBand="0" w:evenHBand="0" w:firstRowFirstColumn="0" w:firstRowLastColumn="0" w:lastRowFirstColumn="0" w:lastRowLastColumn="0"/>
              <w:rPr>
                <w:rFonts w:ascii="CP" w:hAnsi="CP" w:cs="Arial"/>
                <w:sz w:val="18"/>
                <w:szCs w:val="20"/>
              </w:rPr>
            </w:pPr>
            <w:r w:rsidRPr="00166DA6">
              <w:rPr>
                <w:rFonts w:ascii="CP" w:hAnsi="CP" w:cs="Arial"/>
                <w:sz w:val="18"/>
                <w:szCs w:val="20"/>
              </w:rPr>
              <w:t>Titre d’habilitation électrique (niveau d’habilitation adapté à l’intervention)</w:t>
            </w:r>
          </w:p>
        </w:tc>
      </w:tr>
      <w:tr w:rsidR="00FD7712" w:rsidRPr="00166DA6" w14:paraId="4CF8F88D" w14:textId="77777777" w:rsidTr="003F44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2" w:type="dxa"/>
            <w:vMerge w:val="restart"/>
            <w:tcBorders>
              <w:top w:val="single" w:sz="4" w:space="0" w:color="auto"/>
              <w:left w:val="single" w:sz="4" w:space="0" w:color="auto"/>
              <w:bottom w:val="single" w:sz="4" w:space="0" w:color="auto"/>
              <w:right w:val="single" w:sz="4" w:space="0" w:color="auto"/>
            </w:tcBorders>
          </w:tcPr>
          <w:p w14:paraId="77F58E87" w14:textId="77777777" w:rsidR="00FD7712" w:rsidRPr="00166DA6" w:rsidRDefault="00FD7712" w:rsidP="003F445C">
            <w:pPr>
              <w:jc w:val="center"/>
              <w:rPr>
                <w:rFonts w:ascii="CP" w:hAnsi="CP" w:cs="Arial"/>
                <w:sz w:val="18"/>
                <w:szCs w:val="20"/>
              </w:rPr>
            </w:pPr>
            <w:r w:rsidRPr="00166DA6">
              <w:rPr>
                <w:rFonts w:ascii="CP" w:hAnsi="CP" w:cs="Arial"/>
                <w:sz w:val="18"/>
                <w:szCs w:val="20"/>
              </w:rPr>
              <w:t xml:space="preserve">Travail en hauteur </w:t>
            </w:r>
          </w:p>
          <w:p w14:paraId="2269C735" w14:textId="77777777" w:rsidR="00FD7712" w:rsidRPr="00166DA6" w:rsidRDefault="00FD7712" w:rsidP="003F445C">
            <w:pPr>
              <w:jc w:val="center"/>
              <w:rPr>
                <w:rFonts w:ascii="CP" w:hAnsi="CP" w:cs="Arial"/>
                <w:sz w:val="18"/>
                <w:szCs w:val="20"/>
              </w:rPr>
            </w:pPr>
            <w:r w:rsidRPr="00166DA6">
              <w:rPr>
                <w:rFonts w:ascii="CP" w:hAnsi="CP" w:cs="Arial"/>
                <w:sz w:val="18"/>
                <w:szCs w:val="20"/>
              </w:rPr>
              <w:t>(</w:t>
            </w:r>
            <w:proofErr w:type="gramStart"/>
            <w:r w:rsidRPr="00166DA6">
              <w:rPr>
                <w:rFonts w:ascii="CP" w:hAnsi="CP" w:cs="Arial"/>
                <w:sz w:val="18"/>
                <w:szCs w:val="20"/>
              </w:rPr>
              <w:t>utilisation</w:t>
            </w:r>
            <w:proofErr w:type="gramEnd"/>
            <w:r w:rsidRPr="00166DA6">
              <w:rPr>
                <w:rFonts w:ascii="CP" w:hAnsi="CP" w:cs="Arial"/>
                <w:sz w:val="18"/>
                <w:szCs w:val="20"/>
              </w:rPr>
              <w:t xml:space="preserve"> de nacelle </w:t>
            </w:r>
          </w:p>
          <w:p w14:paraId="4F0C00F6" w14:textId="77777777" w:rsidR="00FD7712" w:rsidRPr="00166DA6" w:rsidRDefault="00FD7712" w:rsidP="003F445C">
            <w:pPr>
              <w:jc w:val="center"/>
              <w:rPr>
                <w:rFonts w:ascii="CP" w:hAnsi="CP" w:cs="Arial"/>
                <w:sz w:val="18"/>
                <w:szCs w:val="20"/>
              </w:rPr>
            </w:pPr>
            <w:proofErr w:type="gramStart"/>
            <w:r w:rsidRPr="00166DA6">
              <w:rPr>
                <w:rFonts w:ascii="CP" w:hAnsi="CP" w:cs="Arial"/>
                <w:sz w:val="18"/>
                <w:szCs w:val="20"/>
              </w:rPr>
              <w:t>fournie</w:t>
            </w:r>
            <w:proofErr w:type="gramEnd"/>
            <w:r w:rsidRPr="00166DA6">
              <w:rPr>
                <w:rFonts w:ascii="CP" w:hAnsi="CP" w:cs="Arial"/>
                <w:sz w:val="18"/>
                <w:szCs w:val="20"/>
              </w:rPr>
              <w:t xml:space="preserve"> par le Centre Pompidou)</w:t>
            </w:r>
          </w:p>
        </w:tc>
        <w:tc>
          <w:tcPr>
            <w:tcW w:w="6590" w:type="dxa"/>
            <w:tcBorders>
              <w:top w:val="single" w:sz="4" w:space="0" w:color="auto"/>
              <w:left w:val="single" w:sz="4" w:space="0" w:color="auto"/>
              <w:bottom w:val="single" w:sz="4" w:space="0" w:color="auto"/>
              <w:right w:val="single" w:sz="4" w:space="0" w:color="auto"/>
            </w:tcBorders>
          </w:tcPr>
          <w:p w14:paraId="1A8DCCDD" w14:textId="77777777" w:rsidR="00FD7712" w:rsidRPr="00166DA6" w:rsidRDefault="00FD7712" w:rsidP="003F445C">
            <w:pPr>
              <w:jc w:val="center"/>
              <w:cnfStyle w:val="000000100000" w:firstRow="0" w:lastRow="0" w:firstColumn="0" w:lastColumn="0" w:oddVBand="0" w:evenVBand="0" w:oddHBand="1" w:evenHBand="0" w:firstRowFirstColumn="0" w:firstRowLastColumn="0" w:lastRowFirstColumn="0" w:lastRowLastColumn="0"/>
              <w:rPr>
                <w:rFonts w:ascii="CP" w:hAnsi="CP" w:cs="Arial"/>
                <w:sz w:val="18"/>
                <w:szCs w:val="20"/>
              </w:rPr>
            </w:pPr>
            <w:r w:rsidRPr="00166DA6">
              <w:rPr>
                <w:rFonts w:ascii="CP" w:hAnsi="CP" w:cs="Arial"/>
                <w:sz w:val="18"/>
                <w:szCs w:val="20"/>
              </w:rPr>
              <w:t>CACES R386 pour deux intervenants (un dans le panier, un second au sol pour porter assistance en cas de nécessité)</w:t>
            </w:r>
          </w:p>
        </w:tc>
      </w:tr>
      <w:tr w:rsidR="00FD7712" w:rsidRPr="00166DA6" w14:paraId="3B910508" w14:textId="77777777" w:rsidTr="003F445C">
        <w:tc>
          <w:tcPr>
            <w:cnfStyle w:val="001000000000" w:firstRow="0" w:lastRow="0" w:firstColumn="1" w:lastColumn="0" w:oddVBand="0" w:evenVBand="0" w:oddHBand="0" w:evenHBand="0" w:firstRowFirstColumn="0" w:firstRowLastColumn="0" w:lastRowFirstColumn="0" w:lastRowLastColumn="0"/>
            <w:tcW w:w="2622" w:type="dxa"/>
            <w:vMerge/>
            <w:tcBorders>
              <w:left w:val="single" w:sz="4" w:space="0" w:color="auto"/>
              <w:bottom w:val="single" w:sz="4" w:space="0" w:color="auto"/>
              <w:right w:val="single" w:sz="4" w:space="0" w:color="auto"/>
            </w:tcBorders>
          </w:tcPr>
          <w:p w14:paraId="066410E5" w14:textId="77777777" w:rsidR="00FD7712" w:rsidRPr="00166DA6" w:rsidRDefault="00FD7712" w:rsidP="003F445C">
            <w:pPr>
              <w:jc w:val="center"/>
              <w:rPr>
                <w:rFonts w:ascii="CP" w:hAnsi="CP" w:cs="Arial"/>
                <w:sz w:val="18"/>
                <w:szCs w:val="20"/>
              </w:rPr>
            </w:pPr>
          </w:p>
        </w:tc>
        <w:tc>
          <w:tcPr>
            <w:tcW w:w="6590" w:type="dxa"/>
            <w:tcBorders>
              <w:top w:val="single" w:sz="4" w:space="0" w:color="auto"/>
              <w:left w:val="single" w:sz="4" w:space="0" w:color="auto"/>
              <w:bottom w:val="single" w:sz="4" w:space="0" w:color="auto"/>
              <w:right w:val="single" w:sz="4" w:space="0" w:color="auto"/>
            </w:tcBorders>
          </w:tcPr>
          <w:p w14:paraId="47E8C23C" w14:textId="77777777" w:rsidR="00FD7712" w:rsidRPr="00166DA6" w:rsidRDefault="00FD7712" w:rsidP="003F445C">
            <w:pPr>
              <w:jc w:val="center"/>
              <w:cnfStyle w:val="000000000000" w:firstRow="0" w:lastRow="0" w:firstColumn="0" w:lastColumn="0" w:oddVBand="0" w:evenVBand="0" w:oddHBand="0" w:evenHBand="0" w:firstRowFirstColumn="0" w:firstRowLastColumn="0" w:lastRowFirstColumn="0" w:lastRowLastColumn="0"/>
              <w:rPr>
                <w:rFonts w:ascii="CP" w:hAnsi="CP" w:cs="Arial"/>
                <w:sz w:val="18"/>
                <w:szCs w:val="20"/>
              </w:rPr>
            </w:pPr>
            <w:r w:rsidRPr="00166DA6">
              <w:rPr>
                <w:rFonts w:ascii="CP" w:hAnsi="CP" w:cs="Arial"/>
                <w:sz w:val="18"/>
                <w:szCs w:val="20"/>
              </w:rPr>
              <w:t xml:space="preserve">Aptitudes médicales inférieures à deux ans </w:t>
            </w:r>
          </w:p>
          <w:p w14:paraId="4770559B" w14:textId="77777777" w:rsidR="00FD7712" w:rsidRPr="00166DA6" w:rsidRDefault="00FD7712" w:rsidP="003F445C">
            <w:pPr>
              <w:jc w:val="center"/>
              <w:cnfStyle w:val="000000000000" w:firstRow="0" w:lastRow="0" w:firstColumn="0" w:lastColumn="0" w:oddVBand="0" w:evenVBand="0" w:oddHBand="0" w:evenHBand="0" w:firstRowFirstColumn="0" w:firstRowLastColumn="0" w:lastRowFirstColumn="0" w:lastRowLastColumn="0"/>
              <w:rPr>
                <w:rFonts w:ascii="CP" w:hAnsi="CP" w:cs="Arial"/>
                <w:sz w:val="18"/>
                <w:szCs w:val="20"/>
              </w:rPr>
            </w:pPr>
            <w:proofErr w:type="gramStart"/>
            <w:r w:rsidRPr="00166DA6">
              <w:rPr>
                <w:rFonts w:ascii="CP" w:hAnsi="CP" w:cs="Arial"/>
                <w:sz w:val="18"/>
                <w:szCs w:val="20"/>
              </w:rPr>
              <w:t>et</w:t>
            </w:r>
            <w:proofErr w:type="gramEnd"/>
            <w:r w:rsidRPr="00166DA6">
              <w:rPr>
                <w:rFonts w:ascii="CP" w:hAnsi="CP" w:cs="Arial"/>
                <w:sz w:val="18"/>
                <w:szCs w:val="20"/>
              </w:rPr>
              <w:t xml:space="preserve"> stipulant explicitement l’aptitude au travail en hauteur pour deux intervenants</w:t>
            </w:r>
          </w:p>
        </w:tc>
      </w:tr>
      <w:tr w:rsidR="00FD7712" w:rsidRPr="00166DA6" w14:paraId="510C2054" w14:textId="77777777" w:rsidTr="003F44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2" w:type="dxa"/>
            <w:vMerge/>
            <w:tcBorders>
              <w:left w:val="single" w:sz="4" w:space="0" w:color="auto"/>
              <w:bottom w:val="single" w:sz="4" w:space="0" w:color="auto"/>
              <w:right w:val="single" w:sz="4" w:space="0" w:color="auto"/>
            </w:tcBorders>
          </w:tcPr>
          <w:p w14:paraId="457AE90F" w14:textId="77777777" w:rsidR="00FD7712" w:rsidRPr="00166DA6" w:rsidRDefault="00FD7712" w:rsidP="003F445C">
            <w:pPr>
              <w:jc w:val="center"/>
              <w:rPr>
                <w:rFonts w:ascii="CP" w:hAnsi="CP" w:cs="Arial"/>
                <w:sz w:val="18"/>
                <w:szCs w:val="20"/>
              </w:rPr>
            </w:pPr>
          </w:p>
        </w:tc>
        <w:tc>
          <w:tcPr>
            <w:tcW w:w="6590" w:type="dxa"/>
            <w:tcBorders>
              <w:top w:val="single" w:sz="4" w:space="0" w:color="auto"/>
              <w:left w:val="single" w:sz="4" w:space="0" w:color="auto"/>
              <w:bottom w:val="single" w:sz="4" w:space="0" w:color="auto"/>
              <w:right w:val="single" w:sz="4" w:space="0" w:color="auto"/>
            </w:tcBorders>
          </w:tcPr>
          <w:p w14:paraId="174BC688" w14:textId="77777777" w:rsidR="00FD7712" w:rsidRPr="00166DA6" w:rsidRDefault="00FD7712" w:rsidP="003F445C">
            <w:pPr>
              <w:jc w:val="center"/>
              <w:cnfStyle w:val="000000100000" w:firstRow="0" w:lastRow="0" w:firstColumn="0" w:lastColumn="0" w:oddVBand="0" w:evenVBand="0" w:oddHBand="1" w:evenHBand="0" w:firstRowFirstColumn="0" w:firstRowLastColumn="0" w:lastRowFirstColumn="0" w:lastRowLastColumn="0"/>
              <w:rPr>
                <w:rFonts w:ascii="CP" w:hAnsi="CP" w:cs="Arial"/>
                <w:sz w:val="18"/>
                <w:szCs w:val="20"/>
              </w:rPr>
            </w:pPr>
            <w:r w:rsidRPr="00166DA6">
              <w:rPr>
                <w:rFonts w:ascii="CP" w:hAnsi="CP" w:cs="Arial"/>
                <w:sz w:val="18"/>
                <w:szCs w:val="20"/>
              </w:rPr>
              <w:t>Autorisations de conduite pour deux intervenants (à renseigner sur la fiche entreprise extérieure)</w:t>
            </w:r>
          </w:p>
        </w:tc>
      </w:tr>
      <w:tr w:rsidR="00FD7712" w:rsidRPr="00166DA6" w14:paraId="34314E77" w14:textId="77777777" w:rsidTr="003F445C">
        <w:tc>
          <w:tcPr>
            <w:cnfStyle w:val="001000000000" w:firstRow="0" w:lastRow="0" w:firstColumn="1" w:lastColumn="0" w:oddVBand="0" w:evenVBand="0" w:oddHBand="0" w:evenHBand="0" w:firstRowFirstColumn="0" w:firstRowLastColumn="0" w:lastRowFirstColumn="0" w:lastRowLastColumn="0"/>
            <w:tcW w:w="2622" w:type="dxa"/>
            <w:vMerge w:val="restart"/>
            <w:tcBorders>
              <w:top w:val="single" w:sz="4" w:space="0" w:color="auto"/>
              <w:left w:val="single" w:sz="4" w:space="0" w:color="auto"/>
              <w:bottom w:val="single" w:sz="4" w:space="0" w:color="auto"/>
              <w:right w:val="single" w:sz="4" w:space="0" w:color="auto"/>
            </w:tcBorders>
          </w:tcPr>
          <w:p w14:paraId="594116F2" w14:textId="77777777" w:rsidR="00FD7712" w:rsidRPr="00166DA6" w:rsidRDefault="00FD7712" w:rsidP="003F445C">
            <w:pPr>
              <w:jc w:val="center"/>
              <w:rPr>
                <w:rFonts w:ascii="CP" w:hAnsi="CP" w:cs="Arial"/>
                <w:sz w:val="18"/>
                <w:szCs w:val="20"/>
              </w:rPr>
            </w:pPr>
            <w:r w:rsidRPr="00166DA6">
              <w:rPr>
                <w:rFonts w:ascii="CP" w:hAnsi="CP" w:cs="Arial"/>
                <w:sz w:val="18"/>
                <w:szCs w:val="20"/>
              </w:rPr>
              <w:lastRenderedPageBreak/>
              <w:t xml:space="preserve">Travail en hauteur </w:t>
            </w:r>
          </w:p>
          <w:p w14:paraId="311A395A" w14:textId="77777777" w:rsidR="00FD7712" w:rsidRPr="00166DA6" w:rsidRDefault="00FD7712" w:rsidP="003F445C">
            <w:pPr>
              <w:jc w:val="center"/>
              <w:rPr>
                <w:rFonts w:ascii="CP" w:hAnsi="CP" w:cs="Arial"/>
                <w:sz w:val="18"/>
                <w:szCs w:val="20"/>
              </w:rPr>
            </w:pPr>
            <w:r w:rsidRPr="00166DA6">
              <w:rPr>
                <w:rFonts w:ascii="CP" w:hAnsi="CP" w:cs="Arial"/>
                <w:sz w:val="18"/>
                <w:szCs w:val="20"/>
              </w:rPr>
              <w:t>(</w:t>
            </w:r>
            <w:proofErr w:type="gramStart"/>
            <w:r w:rsidRPr="00166DA6">
              <w:rPr>
                <w:rFonts w:ascii="CP" w:hAnsi="CP" w:cs="Arial"/>
                <w:sz w:val="18"/>
                <w:szCs w:val="20"/>
              </w:rPr>
              <w:t>utilisation</w:t>
            </w:r>
            <w:proofErr w:type="gramEnd"/>
            <w:r w:rsidRPr="00166DA6">
              <w:rPr>
                <w:rFonts w:ascii="CP" w:hAnsi="CP" w:cs="Arial"/>
                <w:sz w:val="18"/>
                <w:szCs w:val="20"/>
              </w:rPr>
              <w:t xml:space="preserve"> de nacelle </w:t>
            </w:r>
          </w:p>
          <w:p w14:paraId="5616F9B3" w14:textId="77777777" w:rsidR="00FD7712" w:rsidRPr="00166DA6" w:rsidRDefault="00FD7712" w:rsidP="003F445C">
            <w:pPr>
              <w:jc w:val="center"/>
              <w:rPr>
                <w:rFonts w:ascii="CP" w:hAnsi="CP" w:cs="Arial"/>
                <w:sz w:val="18"/>
                <w:szCs w:val="20"/>
              </w:rPr>
            </w:pPr>
            <w:proofErr w:type="gramStart"/>
            <w:r w:rsidRPr="00166DA6">
              <w:rPr>
                <w:rFonts w:ascii="CP" w:hAnsi="CP" w:cs="Arial"/>
                <w:sz w:val="18"/>
                <w:szCs w:val="20"/>
              </w:rPr>
              <w:t>fournie</w:t>
            </w:r>
            <w:proofErr w:type="gramEnd"/>
            <w:r w:rsidRPr="00166DA6">
              <w:rPr>
                <w:rFonts w:ascii="CP" w:hAnsi="CP" w:cs="Arial"/>
                <w:sz w:val="18"/>
                <w:szCs w:val="20"/>
              </w:rPr>
              <w:t xml:space="preserve"> par l’entreprise extérieure)</w:t>
            </w:r>
          </w:p>
        </w:tc>
        <w:tc>
          <w:tcPr>
            <w:tcW w:w="6590" w:type="dxa"/>
            <w:tcBorders>
              <w:top w:val="single" w:sz="4" w:space="0" w:color="auto"/>
              <w:left w:val="single" w:sz="4" w:space="0" w:color="auto"/>
              <w:bottom w:val="single" w:sz="4" w:space="0" w:color="auto"/>
              <w:right w:val="single" w:sz="4" w:space="0" w:color="auto"/>
            </w:tcBorders>
          </w:tcPr>
          <w:p w14:paraId="4A763738" w14:textId="77777777" w:rsidR="00FD7712" w:rsidRPr="00166DA6" w:rsidRDefault="00FD7712" w:rsidP="003F445C">
            <w:pPr>
              <w:jc w:val="center"/>
              <w:cnfStyle w:val="000000000000" w:firstRow="0" w:lastRow="0" w:firstColumn="0" w:lastColumn="0" w:oddVBand="0" w:evenVBand="0" w:oddHBand="0" w:evenHBand="0" w:firstRowFirstColumn="0" w:firstRowLastColumn="0" w:lastRowFirstColumn="0" w:lastRowLastColumn="0"/>
              <w:rPr>
                <w:rFonts w:ascii="CP" w:hAnsi="CP" w:cs="Arial"/>
                <w:sz w:val="18"/>
                <w:szCs w:val="20"/>
              </w:rPr>
            </w:pPr>
            <w:r w:rsidRPr="00166DA6">
              <w:rPr>
                <w:rFonts w:ascii="CP" w:hAnsi="CP" w:cs="Arial"/>
                <w:sz w:val="18"/>
                <w:szCs w:val="20"/>
              </w:rPr>
              <w:t>Autorisation de conduite pour deux intervenants (à renseigner sur la fiche entreprise extérieure)</w:t>
            </w:r>
          </w:p>
        </w:tc>
      </w:tr>
      <w:tr w:rsidR="00FD7712" w:rsidRPr="00166DA6" w14:paraId="4E360B1A" w14:textId="77777777" w:rsidTr="003F44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2" w:type="dxa"/>
            <w:vMerge/>
            <w:tcBorders>
              <w:left w:val="single" w:sz="4" w:space="0" w:color="auto"/>
              <w:bottom w:val="single" w:sz="4" w:space="0" w:color="auto"/>
              <w:right w:val="single" w:sz="4" w:space="0" w:color="auto"/>
            </w:tcBorders>
          </w:tcPr>
          <w:p w14:paraId="629BED04" w14:textId="77777777" w:rsidR="00FD7712" w:rsidRPr="00166DA6" w:rsidRDefault="00FD7712" w:rsidP="003F445C">
            <w:pPr>
              <w:jc w:val="center"/>
              <w:rPr>
                <w:rFonts w:ascii="CP" w:hAnsi="CP" w:cs="Arial"/>
                <w:sz w:val="18"/>
                <w:szCs w:val="20"/>
              </w:rPr>
            </w:pPr>
          </w:p>
        </w:tc>
        <w:tc>
          <w:tcPr>
            <w:tcW w:w="6590" w:type="dxa"/>
            <w:tcBorders>
              <w:top w:val="single" w:sz="4" w:space="0" w:color="auto"/>
              <w:left w:val="single" w:sz="4" w:space="0" w:color="auto"/>
              <w:bottom w:val="single" w:sz="4" w:space="0" w:color="auto"/>
              <w:right w:val="single" w:sz="4" w:space="0" w:color="auto"/>
            </w:tcBorders>
          </w:tcPr>
          <w:p w14:paraId="12E09EBA" w14:textId="77777777" w:rsidR="00FD7712" w:rsidRPr="00166DA6" w:rsidRDefault="00FD7712" w:rsidP="003F445C">
            <w:pPr>
              <w:jc w:val="center"/>
              <w:cnfStyle w:val="000000100000" w:firstRow="0" w:lastRow="0" w:firstColumn="0" w:lastColumn="0" w:oddVBand="0" w:evenVBand="0" w:oddHBand="1" w:evenHBand="0" w:firstRowFirstColumn="0" w:firstRowLastColumn="0" w:lastRowFirstColumn="0" w:lastRowLastColumn="0"/>
              <w:rPr>
                <w:rFonts w:ascii="CP" w:hAnsi="CP" w:cs="Arial"/>
                <w:sz w:val="18"/>
                <w:szCs w:val="20"/>
              </w:rPr>
            </w:pPr>
            <w:r w:rsidRPr="00166DA6">
              <w:rPr>
                <w:rFonts w:ascii="CP" w:hAnsi="CP" w:cs="Arial"/>
                <w:sz w:val="18"/>
                <w:szCs w:val="20"/>
              </w:rPr>
              <w:t>Fiche technique de l’équipement (équipement uniquement à énergie électrique en cas d’usage à l’intérieur du bâtiment ; respect des surcharges admissibles au sol : 500Kg/m² en superstructure et 400 Kg/m² au Forum et Forum -1)</w:t>
            </w:r>
          </w:p>
        </w:tc>
      </w:tr>
      <w:tr w:rsidR="00FD7712" w:rsidRPr="00166DA6" w14:paraId="7787F9B3" w14:textId="77777777" w:rsidTr="003F445C">
        <w:tc>
          <w:tcPr>
            <w:cnfStyle w:val="001000000000" w:firstRow="0" w:lastRow="0" w:firstColumn="1" w:lastColumn="0" w:oddVBand="0" w:evenVBand="0" w:oddHBand="0" w:evenHBand="0" w:firstRowFirstColumn="0" w:firstRowLastColumn="0" w:lastRowFirstColumn="0" w:lastRowLastColumn="0"/>
            <w:tcW w:w="2622" w:type="dxa"/>
            <w:vMerge/>
            <w:tcBorders>
              <w:left w:val="single" w:sz="4" w:space="0" w:color="auto"/>
              <w:bottom w:val="single" w:sz="4" w:space="0" w:color="auto"/>
              <w:right w:val="single" w:sz="4" w:space="0" w:color="auto"/>
            </w:tcBorders>
          </w:tcPr>
          <w:p w14:paraId="0A54D3DE" w14:textId="77777777" w:rsidR="00FD7712" w:rsidRPr="00166DA6" w:rsidRDefault="00FD7712" w:rsidP="003F445C">
            <w:pPr>
              <w:jc w:val="center"/>
              <w:rPr>
                <w:rFonts w:ascii="CP" w:hAnsi="CP" w:cs="Arial"/>
                <w:sz w:val="18"/>
                <w:szCs w:val="20"/>
              </w:rPr>
            </w:pPr>
          </w:p>
        </w:tc>
        <w:tc>
          <w:tcPr>
            <w:tcW w:w="6590" w:type="dxa"/>
            <w:tcBorders>
              <w:top w:val="single" w:sz="4" w:space="0" w:color="auto"/>
              <w:left w:val="single" w:sz="4" w:space="0" w:color="auto"/>
              <w:bottom w:val="single" w:sz="4" w:space="0" w:color="auto"/>
              <w:right w:val="single" w:sz="4" w:space="0" w:color="auto"/>
            </w:tcBorders>
          </w:tcPr>
          <w:p w14:paraId="7350A2F1" w14:textId="77777777" w:rsidR="00FD7712" w:rsidRPr="00166DA6" w:rsidRDefault="00FD7712" w:rsidP="003F445C">
            <w:pPr>
              <w:jc w:val="center"/>
              <w:cnfStyle w:val="000000000000" w:firstRow="0" w:lastRow="0" w:firstColumn="0" w:lastColumn="0" w:oddVBand="0" w:evenVBand="0" w:oddHBand="0" w:evenHBand="0" w:firstRowFirstColumn="0" w:firstRowLastColumn="0" w:lastRowFirstColumn="0" w:lastRowLastColumn="0"/>
              <w:rPr>
                <w:rFonts w:ascii="CP" w:hAnsi="CP" w:cs="Arial"/>
                <w:sz w:val="18"/>
                <w:szCs w:val="20"/>
              </w:rPr>
            </w:pPr>
            <w:r w:rsidRPr="00166DA6">
              <w:rPr>
                <w:rFonts w:ascii="CP" w:hAnsi="CP" w:cs="Arial"/>
                <w:sz w:val="18"/>
                <w:szCs w:val="20"/>
              </w:rPr>
              <w:t>PV de vérification de l’équipement inférieur à six mois</w:t>
            </w:r>
          </w:p>
        </w:tc>
      </w:tr>
      <w:tr w:rsidR="00FD7712" w:rsidRPr="00166DA6" w14:paraId="69804967" w14:textId="77777777" w:rsidTr="003F44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2" w:type="dxa"/>
            <w:vMerge w:val="restart"/>
            <w:tcBorders>
              <w:top w:val="single" w:sz="4" w:space="0" w:color="auto"/>
              <w:left w:val="single" w:sz="4" w:space="0" w:color="auto"/>
              <w:bottom w:val="single" w:sz="4" w:space="0" w:color="auto"/>
              <w:right w:val="single" w:sz="4" w:space="0" w:color="auto"/>
            </w:tcBorders>
          </w:tcPr>
          <w:p w14:paraId="36833580" w14:textId="77777777" w:rsidR="00FD7712" w:rsidRPr="00166DA6" w:rsidRDefault="00FD7712" w:rsidP="003F445C">
            <w:pPr>
              <w:jc w:val="center"/>
              <w:rPr>
                <w:rFonts w:ascii="CP" w:hAnsi="CP" w:cs="Arial"/>
                <w:sz w:val="18"/>
                <w:szCs w:val="20"/>
              </w:rPr>
            </w:pPr>
            <w:r w:rsidRPr="00166DA6">
              <w:rPr>
                <w:rFonts w:ascii="CP" w:hAnsi="CP" w:cs="Arial"/>
                <w:sz w:val="18"/>
                <w:szCs w:val="20"/>
              </w:rPr>
              <w:t>Travail en hauteur (échafaudage)</w:t>
            </w:r>
          </w:p>
        </w:tc>
        <w:tc>
          <w:tcPr>
            <w:tcW w:w="6590" w:type="dxa"/>
            <w:tcBorders>
              <w:top w:val="single" w:sz="4" w:space="0" w:color="auto"/>
              <w:left w:val="single" w:sz="4" w:space="0" w:color="auto"/>
              <w:bottom w:val="single" w:sz="4" w:space="0" w:color="auto"/>
              <w:right w:val="single" w:sz="4" w:space="0" w:color="auto"/>
            </w:tcBorders>
          </w:tcPr>
          <w:p w14:paraId="62A83183" w14:textId="77777777" w:rsidR="00FD7712" w:rsidRPr="00166DA6" w:rsidRDefault="00FD7712" w:rsidP="003F445C">
            <w:pPr>
              <w:jc w:val="center"/>
              <w:cnfStyle w:val="000000100000" w:firstRow="0" w:lastRow="0" w:firstColumn="0" w:lastColumn="0" w:oddVBand="0" w:evenVBand="0" w:oddHBand="1" w:evenHBand="0" w:firstRowFirstColumn="0" w:firstRowLastColumn="0" w:lastRowFirstColumn="0" w:lastRowLastColumn="0"/>
              <w:rPr>
                <w:rFonts w:ascii="CP" w:hAnsi="CP" w:cs="Arial"/>
                <w:sz w:val="18"/>
                <w:szCs w:val="20"/>
              </w:rPr>
            </w:pPr>
            <w:r w:rsidRPr="00166DA6">
              <w:rPr>
                <w:rFonts w:ascii="CP" w:hAnsi="CP" w:cs="Arial"/>
                <w:sz w:val="18"/>
                <w:szCs w:val="20"/>
              </w:rPr>
              <w:t>Notice de montage de l’échafaudage (pour les échafaudages complexes)</w:t>
            </w:r>
          </w:p>
        </w:tc>
      </w:tr>
      <w:tr w:rsidR="00FD7712" w:rsidRPr="00166DA6" w14:paraId="23CEA889" w14:textId="77777777" w:rsidTr="003F445C">
        <w:tc>
          <w:tcPr>
            <w:cnfStyle w:val="001000000000" w:firstRow="0" w:lastRow="0" w:firstColumn="1" w:lastColumn="0" w:oddVBand="0" w:evenVBand="0" w:oddHBand="0" w:evenHBand="0" w:firstRowFirstColumn="0" w:firstRowLastColumn="0" w:lastRowFirstColumn="0" w:lastRowLastColumn="0"/>
            <w:tcW w:w="2622" w:type="dxa"/>
            <w:vMerge/>
            <w:tcBorders>
              <w:left w:val="single" w:sz="4" w:space="0" w:color="auto"/>
              <w:bottom w:val="single" w:sz="4" w:space="0" w:color="auto"/>
              <w:right w:val="single" w:sz="4" w:space="0" w:color="auto"/>
            </w:tcBorders>
          </w:tcPr>
          <w:p w14:paraId="798CD3F3" w14:textId="77777777" w:rsidR="00FD7712" w:rsidRPr="00166DA6" w:rsidRDefault="00FD7712" w:rsidP="003F445C">
            <w:pPr>
              <w:jc w:val="center"/>
              <w:rPr>
                <w:rFonts w:ascii="CP" w:hAnsi="CP" w:cs="Arial"/>
                <w:sz w:val="18"/>
                <w:szCs w:val="20"/>
              </w:rPr>
            </w:pPr>
          </w:p>
        </w:tc>
        <w:tc>
          <w:tcPr>
            <w:tcW w:w="6590" w:type="dxa"/>
            <w:tcBorders>
              <w:top w:val="single" w:sz="4" w:space="0" w:color="auto"/>
              <w:left w:val="single" w:sz="4" w:space="0" w:color="auto"/>
              <w:bottom w:val="single" w:sz="4" w:space="0" w:color="auto"/>
              <w:right w:val="single" w:sz="4" w:space="0" w:color="auto"/>
            </w:tcBorders>
          </w:tcPr>
          <w:p w14:paraId="2AAC01D2" w14:textId="77777777" w:rsidR="00FD7712" w:rsidRPr="00166DA6" w:rsidRDefault="00FD7712" w:rsidP="003F445C">
            <w:pPr>
              <w:jc w:val="center"/>
              <w:cnfStyle w:val="000000000000" w:firstRow="0" w:lastRow="0" w:firstColumn="0" w:lastColumn="0" w:oddVBand="0" w:evenVBand="0" w:oddHBand="0" w:evenHBand="0" w:firstRowFirstColumn="0" w:firstRowLastColumn="0" w:lastRowFirstColumn="0" w:lastRowLastColumn="0"/>
              <w:rPr>
                <w:rFonts w:ascii="CP" w:hAnsi="CP" w:cs="Arial"/>
                <w:sz w:val="18"/>
                <w:szCs w:val="20"/>
              </w:rPr>
            </w:pPr>
            <w:r w:rsidRPr="00166DA6">
              <w:rPr>
                <w:rFonts w:ascii="CP" w:hAnsi="CP" w:cs="Arial"/>
                <w:sz w:val="18"/>
                <w:szCs w:val="20"/>
              </w:rPr>
              <w:t>Attestation de formation monteur / vérificateur / utilisateur (à renseigner sur la fiche entreprise extérieure)</w:t>
            </w:r>
          </w:p>
        </w:tc>
      </w:tr>
      <w:tr w:rsidR="00FD7712" w:rsidRPr="00166DA6" w14:paraId="124FE4E1" w14:textId="77777777" w:rsidTr="003F44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2" w:type="dxa"/>
            <w:tcBorders>
              <w:top w:val="single" w:sz="4" w:space="0" w:color="auto"/>
              <w:left w:val="single" w:sz="4" w:space="0" w:color="auto"/>
              <w:bottom w:val="single" w:sz="4" w:space="0" w:color="auto"/>
              <w:right w:val="single" w:sz="4" w:space="0" w:color="auto"/>
            </w:tcBorders>
          </w:tcPr>
          <w:p w14:paraId="4A24620A" w14:textId="77777777" w:rsidR="00FD7712" w:rsidRPr="00166DA6" w:rsidRDefault="00FD7712" w:rsidP="003F445C">
            <w:pPr>
              <w:jc w:val="center"/>
              <w:rPr>
                <w:rFonts w:ascii="CP" w:hAnsi="CP" w:cs="Arial"/>
                <w:sz w:val="18"/>
                <w:szCs w:val="20"/>
              </w:rPr>
            </w:pPr>
            <w:r w:rsidRPr="00166DA6">
              <w:rPr>
                <w:rFonts w:ascii="CP" w:hAnsi="CP" w:cs="Arial"/>
                <w:sz w:val="18"/>
                <w:szCs w:val="20"/>
              </w:rPr>
              <w:t xml:space="preserve">Travail en hauteur </w:t>
            </w:r>
          </w:p>
          <w:p w14:paraId="70D20467" w14:textId="77777777" w:rsidR="00FD7712" w:rsidRPr="00166DA6" w:rsidRDefault="00FD7712" w:rsidP="003F445C">
            <w:pPr>
              <w:jc w:val="center"/>
              <w:rPr>
                <w:rFonts w:ascii="CP" w:hAnsi="CP" w:cs="Arial"/>
                <w:sz w:val="18"/>
                <w:szCs w:val="20"/>
              </w:rPr>
            </w:pPr>
            <w:r w:rsidRPr="00166DA6">
              <w:rPr>
                <w:rFonts w:ascii="CP" w:hAnsi="CP" w:cs="Arial"/>
                <w:sz w:val="18"/>
                <w:szCs w:val="20"/>
              </w:rPr>
              <w:t>(</w:t>
            </w:r>
            <w:proofErr w:type="gramStart"/>
            <w:r w:rsidRPr="00166DA6">
              <w:rPr>
                <w:rFonts w:ascii="CP" w:hAnsi="CP" w:cs="Arial"/>
                <w:sz w:val="18"/>
                <w:szCs w:val="20"/>
              </w:rPr>
              <w:t>escabeau</w:t>
            </w:r>
            <w:proofErr w:type="gramEnd"/>
            <w:r w:rsidRPr="00166DA6">
              <w:rPr>
                <w:rFonts w:ascii="CP" w:hAnsi="CP" w:cs="Arial"/>
                <w:sz w:val="18"/>
                <w:szCs w:val="20"/>
              </w:rPr>
              <w:t xml:space="preserve">, échelle, marchepied </w:t>
            </w:r>
          </w:p>
          <w:p w14:paraId="43FFDD67" w14:textId="77777777" w:rsidR="00FD7712" w:rsidRPr="00166DA6" w:rsidRDefault="00FD7712" w:rsidP="003F445C">
            <w:pPr>
              <w:jc w:val="center"/>
              <w:rPr>
                <w:rFonts w:ascii="CP" w:hAnsi="CP" w:cs="Arial"/>
                <w:sz w:val="18"/>
                <w:szCs w:val="20"/>
              </w:rPr>
            </w:pPr>
            <w:proofErr w:type="gramStart"/>
            <w:r w:rsidRPr="00166DA6">
              <w:rPr>
                <w:rFonts w:ascii="CP" w:hAnsi="CP" w:cs="Arial"/>
                <w:sz w:val="18"/>
                <w:szCs w:val="20"/>
              </w:rPr>
              <w:t>fourni</w:t>
            </w:r>
            <w:proofErr w:type="gramEnd"/>
            <w:r w:rsidRPr="00166DA6">
              <w:rPr>
                <w:rFonts w:ascii="CP" w:hAnsi="CP" w:cs="Arial"/>
                <w:sz w:val="18"/>
                <w:szCs w:val="20"/>
              </w:rPr>
              <w:t xml:space="preserve"> par l’entreprise extérieure)</w:t>
            </w:r>
          </w:p>
        </w:tc>
        <w:tc>
          <w:tcPr>
            <w:tcW w:w="6590" w:type="dxa"/>
            <w:tcBorders>
              <w:top w:val="single" w:sz="4" w:space="0" w:color="auto"/>
              <w:left w:val="single" w:sz="4" w:space="0" w:color="auto"/>
              <w:bottom w:val="single" w:sz="4" w:space="0" w:color="auto"/>
              <w:right w:val="single" w:sz="4" w:space="0" w:color="auto"/>
            </w:tcBorders>
          </w:tcPr>
          <w:p w14:paraId="49DD872B" w14:textId="77777777" w:rsidR="00FD7712" w:rsidRPr="00166DA6" w:rsidRDefault="00FD7712" w:rsidP="003F445C">
            <w:pPr>
              <w:jc w:val="center"/>
              <w:cnfStyle w:val="000000100000" w:firstRow="0" w:lastRow="0" w:firstColumn="0" w:lastColumn="0" w:oddVBand="0" w:evenVBand="0" w:oddHBand="1" w:evenHBand="0" w:firstRowFirstColumn="0" w:firstRowLastColumn="0" w:lastRowFirstColumn="0" w:lastRowLastColumn="0"/>
              <w:rPr>
                <w:rFonts w:ascii="CP" w:hAnsi="CP" w:cs="Arial"/>
                <w:sz w:val="18"/>
                <w:szCs w:val="20"/>
              </w:rPr>
            </w:pPr>
            <w:r w:rsidRPr="00166DA6">
              <w:rPr>
                <w:rFonts w:ascii="CP" w:hAnsi="CP" w:cs="Arial"/>
                <w:sz w:val="18"/>
                <w:szCs w:val="20"/>
              </w:rPr>
              <w:t xml:space="preserve">Méthodologie justifiant le recours à ce type d’équipement </w:t>
            </w:r>
          </w:p>
          <w:p w14:paraId="529752CA" w14:textId="77777777" w:rsidR="00FD7712" w:rsidRPr="00166DA6" w:rsidRDefault="00FD7712" w:rsidP="003F445C">
            <w:pPr>
              <w:jc w:val="center"/>
              <w:cnfStyle w:val="000000100000" w:firstRow="0" w:lastRow="0" w:firstColumn="0" w:lastColumn="0" w:oddVBand="0" w:evenVBand="0" w:oddHBand="1" w:evenHBand="0" w:firstRowFirstColumn="0" w:firstRowLastColumn="0" w:lastRowFirstColumn="0" w:lastRowLastColumn="0"/>
              <w:rPr>
                <w:rFonts w:ascii="CP" w:hAnsi="CP" w:cs="Arial"/>
                <w:sz w:val="18"/>
                <w:szCs w:val="20"/>
              </w:rPr>
            </w:pPr>
            <w:proofErr w:type="gramStart"/>
            <w:r w:rsidRPr="00166DA6">
              <w:rPr>
                <w:rFonts w:ascii="CP" w:hAnsi="CP" w:cs="Arial"/>
                <w:sz w:val="18"/>
                <w:szCs w:val="20"/>
              </w:rPr>
              <w:t>comme</w:t>
            </w:r>
            <w:proofErr w:type="gramEnd"/>
            <w:r w:rsidRPr="00166DA6">
              <w:rPr>
                <w:rFonts w:ascii="CP" w:hAnsi="CP" w:cs="Arial"/>
                <w:sz w:val="18"/>
                <w:szCs w:val="20"/>
              </w:rPr>
              <w:t xml:space="preserve"> poste de travail (en référence à l’article R4323-63 du Code du travail)</w:t>
            </w:r>
          </w:p>
        </w:tc>
      </w:tr>
      <w:tr w:rsidR="00FD7712" w:rsidRPr="00166DA6" w14:paraId="5596D9D5" w14:textId="77777777" w:rsidTr="003F445C">
        <w:tc>
          <w:tcPr>
            <w:cnfStyle w:val="001000000000" w:firstRow="0" w:lastRow="0" w:firstColumn="1" w:lastColumn="0" w:oddVBand="0" w:evenVBand="0" w:oddHBand="0" w:evenHBand="0" w:firstRowFirstColumn="0" w:firstRowLastColumn="0" w:lastRowFirstColumn="0" w:lastRowLastColumn="0"/>
            <w:tcW w:w="2622" w:type="dxa"/>
            <w:vMerge w:val="restart"/>
            <w:tcBorders>
              <w:top w:val="single" w:sz="4" w:space="0" w:color="auto"/>
              <w:left w:val="single" w:sz="4" w:space="0" w:color="auto"/>
              <w:bottom w:val="single" w:sz="4" w:space="0" w:color="auto"/>
              <w:right w:val="single" w:sz="4" w:space="0" w:color="auto"/>
            </w:tcBorders>
          </w:tcPr>
          <w:p w14:paraId="1E0C48E2" w14:textId="77777777" w:rsidR="00FD7712" w:rsidRPr="00166DA6" w:rsidRDefault="00FD7712" w:rsidP="003F445C">
            <w:pPr>
              <w:jc w:val="center"/>
              <w:rPr>
                <w:rFonts w:ascii="CP" w:hAnsi="CP" w:cs="Arial"/>
                <w:sz w:val="18"/>
                <w:szCs w:val="20"/>
              </w:rPr>
            </w:pPr>
            <w:r w:rsidRPr="00166DA6">
              <w:rPr>
                <w:rFonts w:ascii="CP" w:hAnsi="CP" w:cs="Arial"/>
                <w:sz w:val="18"/>
                <w:szCs w:val="20"/>
              </w:rPr>
              <w:t xml:space="preserve">Manutention mécanique </w:t>
            </w:r>
          </w:p>
          <w:p w14:paraId="5854C1F8" w14:textId="77777777" w:rsidR="00FD7712" w:rsidRPr="00166DA6" w:rsidRDefault="00FD7712" w:rsidP="003F445C">
            <w:pPr>
              <w:jc w:val="center"/>
              <w:rPr>
                <w:rFonts w:ascii="CP" w:hAnsi="CP" w:cs="Arial"/>
                <w:sz w:val="18"/>
                <w:szCs w:val="20"/>
              </w:rPr>
            </w:pPr>
            <w:r w:rsidRPr="00166DA6">
              <w:rPr>
                <w:rFonts w:ascii="CP" w:hAnsi="CP" w:cs="Arial"/>
                <w:sz w:val="18"/>
                <w:szCs w:val="20"/>
              </w:rPr>
              <w:t>(</w:t>
            </w:r>
            <w:proofErr w:type="gramStart"/>
            <w:r w:rsidRPr="00166DA6">
              <w:rPr>
                <w:rFonts w:ascii="CP" w:hAnsi="CP" w:cs="Arial"/>
                <w:sz w:val="18"/>
                <w:szCs w:val="20"/>
              </w:rPr>
              <w:t>utilisation</w:t>
            </w:r>
            <w:proofErr w:type="gramEnd"/>
            <w:r w:rsidRPr="00166DA6">
              <w:rPr>
                <w:rFonts w:ascii="CP" w:hAnsi="CP" w:cs="Arial"/>
                <w:sz w:val="18"/>
                <w:szCs w:val="20"/>
              </w:rPr>
              <w:t xml:space="preserve"> de chariot automoteur ou autre équipement de manutention autoporté fourni par le Centre Pompidou)</w:t>
            </w:r>
          </w:p>
        </w:tc>
        <w:tc>
          <w:tcPr>
            <w:tcW w:w="6590" w:type="dxa"/>
            <w:tcBorders>
              <w:top w:val="single" w:sz="4" w:space="0" w:color="auto"/>
              <w:left w:val="single" w:sz="4" w:space="0" w:color="auto"/>
              <w:bottom w:val="single" w:sz="4" w:space="0" w:color="auto"/>
              <w:right w:val="single" w:sz="4" w:space="0" w:color="auto"/>
            </w:tcBorders>
          </w:tcPr>
          <w:p w14:paraId="46A225F4" w14:textId="77777777" w:rsidR="00FD7712" w:rsidRPr="00166DA6" w:rsidRDefault="00FD7712" w:rsidP="003F445C">
            <w:pPr>
              <w:jc w:val="center"/>
              <w:cnfStyle w:val="000000000000" w:firstRow="0" w:lastRow="0" w:firstColumn="0" w:lastColumn="0" w:oddVBand="0" w:evenVBand="0" w:oddHBand="0" w:evenHBand="0" w:firstRowFirstColumn="0" w:firstRowLastColumn="0" w:lastRowFirstColumn="0" w:lastRowLastColumn="0"/>
              <w:rPr>
                <w:rFonts w:ascii="CP" w:hAnsi="CP" w:cs="Arial"/>
                <w:sz w:val="18"/>
                <w:szCs w:val="20"/>
              </w:rPr>
            </w:pPr>
            <w:r w:rsidRPr="00166DA6">
              <w:rPr>
                <w:rFonts w:ascii="CP" w:hAnsi="CP" w:cs="Arial"/>
                <w:sz w:val="18"/>
                <w:szCs w:val="20"/>
              </w:rPr>
              <w:t>CACES R389</w:t>
            </w:r>
          </w:p>
        </w:tc>
      </w:tr>
      <w:tr w:rsidR="00FD7712" w:rsidRPr="00166DA6" w14:paraId="3F69B88B" w14:textId="77777777" w:rsidTr="003F44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2" w:type="dxa"/>
            <w:vMerge/>
            <w:tcBorders>
              <w:left w:val="single" w:sz="4" w:space="0" w:color="auto"/>
              <w:bottom w:val="single" w:sz="4" w:space="0" w:color="auto"/>
              <w:right w:val="single" w:sz="4" w:space="0" w:color="auto"/>
            </w:tcBorders>
          </w:tcPr>
          <w:p w14:paraId="172F9234" w14:textId="77777777" w:rsidR="00FD7712" w:rsidRPr="00166DA6" w:rsidRDefault="00FD7712" w:rsidP="003F445C">
            <w:pPr>
              <w:jc w:val="center"/>
              <w:rPr>
                <w:rFonts w:ascii="CP" w:hAnsi="CP" w:cs="Arial"/>
                <w:sz w:val="18"/>
                <w:szCs w:val="20"/>
              </w:rPr>
            </w:pPr>
          </w:p>
        </w:tc>
        <w:tc>
          <w:tcPr>
            <w:tcW w:w="6590" w:type="dxa"/>
            <w:tcBorders>
              <w:top w:val="single" w:sz="4" w:space="0" w:color="auto"/>
              <w:left w:val="single" w:sz="4" w:space="0" w:color="auto"/>
              <w:bottom w:val="single" w:sz="4" w:space="0" w:color="auto"/>
              <w:right w:val="single" w:sz="4" w:space="0" w:color="auto"/>
            </w:tcBorders>
          </w:tcPr>
          <w:p w14:paraId="170895DB" w14:textId="77777777" w:rsidR="00FD7712" w:rsidRPr="00166DA6" w:rsidRDefault="00FD7712" w:rsidP="003F445C">
            <w:pPr>
              <w:jc w:val="center"/>
              <w:cnfStyle w:val="000000100000" w:firstRow="0" w:lastRow="0" w:firstColumn="0" w:lastColumn="0" w:oddVBand="0" w:evenVBand="0" w:oddHBand="1" w:evenHBand="0" w:firstRowFirstColumn="0" w:firstRowLastColumn="0" w:lastRowFirstColumn="0" w:lastRowLastColumn="0"/>
              <w:rPr>
                <w:rFonts w:ascii="CP" w:hAnsi="CP" w:cs="Arial"/>
                <w:sz w:val="18"/>
                <w:szCs w:val="20"/>
              </w:rPr>
            </w:pPr>
            <w:r w:rsidRPr="00166DA6">
              <w:rPr>
                <w:rFonts w:ascii="CP" w:hAnsi="CP" w:cs="Arial"/>
                <w:sz w:val="18"/>
                <w:szCs w:val="20"/>
              </w:rPr>
              <w:t>Aptitude médicale inférieure à deux ans</w:t>
            </w:r>
          </w:p>
        </w:tc>
      </w:tr>
      <w:tr w:rsidR="00FD7712" w:rsidRPr="00166DA6" w14:paraId="1100E3DD" w14:textId="77777777" w:rsidTr="003F445C">
        <w:tc>
          <w:tcPr>
            <w:cnfStyle w:val="001000000000" w:firstRow="0" w:lastRow="0" w:firstColumn="1" w:lastColumn="0" w:oddVBand="0" w:evenVBand="0" w:oddHBand="0" w:evenHBand="0" w:firstRowFirstColumn="0" w:firstRowLastColumn="0" w:lastRowFirstColumn="0" w:lastRowLastColumn="0"/>
            <w:tcW w:w="2622" w:type="dxa"/>
            <w:vMerge/>
            <w:tcBorders>
              <w:left w:val="single" w:sz="4" w:space="0" w:color="auto"/>
              <w:bottom w:val="single" w:sz="4" w:space="0" w:color="auto"/>
              <w:right w:val="single" w:sz="4" w:space="0" w:color="auto"/>
            </w:tcBorders>
          </w:tcPr>
          <w:p w14:paraId="55D978FF" w14:textId="77777777" w:rsidR="00FD7712" w:rsidRPr="00166DA6" w:rsidRDefault="00FD7712" w:rsidP="003F445C">
            <w:pPr>
              <w:jc w:val="center"/>
              <w:rPr>
                <w:rFonts w:ascii="CP" w:hAnsi="CP" w:cs="Arial"/>
                <w:sz w:val="18"/>
                <w:szCs w:val="20"/>
              </w:rPr>
            </w:pPr>
          </w:p>
        </w:tc>
        <w:tc>
          <w:tcPr>
            <w:tcW w:w="6590" w:type="dxa"/>
            <w:tcBorders>
              <w:top w:val="single" w:sz="4" w:space="0" w:color="auto"/>
              <w:left w:val="single" w:sz="4" w:space="0" w:color="auto"/>
              <w:bottom w:val="single" w:sz="4" w:space="0" w:color="auto"/>
              <w:right w:val="single" w:sz="4" w:space="0" w:color="auto"/>
            </w:tcBorders>
          </w:tcPr>
          <w:p w14:paraId="1303B9F0" w14:textId="77777777" w:rsidR="00FD7712" w:rsidRPr="00166DA6" w:rsidRDefault="00FD7712" w:rsidP="003F445C">
            <w:pPr>
              <w:jc w:val="center"/>
              <w:cnfStyle w:val="000000000000" w:firstRow="0" w:lastRow="0" w:firstColumn="0" w:lastColumn="0" w:oddVBand="0" w:evenVBand="0" w:oddHBand="0" w:evenHBand="0" w:firstRowFirstColumn="0" w:firstRowLastColumn="0" w:lastRowFirstColumn="0" w:lastRowLastColumn="0"/>
              <w:rPr>
                <w:rFonts w:ascii="CP" w:hAnsi="CP" w:cs="Arial"/>
                <w:sz w:val="18"/>
                <w:szCs w:val="20"/>
              </w:rPr>
            </w:pPr>
            <w:r w:rsidRPr="00166DA6">
              <w:rPr>
                <w:rFonts w:ascii="CP" w:hAnsi="CP" w:cs="Arial"/>
                <w:sz w:val="18"/>
                <w:szCs w:val="20"/>
              </w:rPr>
              <w:t>Autorisation de conduite (à renseigner sur la fiche entreprise extérieure)</w:t>
            </w:r>
          </w:p>
        </w:tc>
      </w:tr>
      <w:tr w:rsidR="00FD7712" w:rsidRPr="00166DA6" w14:paraId="09776B27" w14:textId="77777777" w:rsidTr="003F44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2" w:type="dxa"/>
            <w:vMerge w:val="restart"/>
            <w:tcBorders>
              <w:top w:val="single" w:sz="4" w:space="0" w:color="auto"/>
              <w:left w:val="single" w:sz="4" w:space="0" w:color="auto"/>
              <w:bottom w:val="single" w:sz="4" w:space="0" w:color="auto"/>
              <w:right w:val="single" w:sz="4" w:space="0" w:color="auto"/>
            </w:tcBorders>
          </w:tcPr>
          <w:p w14:paraId="6A32472F" w14:textId="77777777" w:rsidR="00FD7712" w:rsidRPr="00166DA6" w:rsidRDefault="00FD7712" w:rsidP="003F445C">
            <w:pPr>
              <w:jc w:val="center"/>
              <w:rPr>
                <w:rFonts w:ascii="CP" w:hAnsi="CP" w:cs="Arial"/>
                <w:sz w:val="18"/>
                <w:szCs w:val="20"/>
              </w:rPr>
            </w:pPr>
            <w:r w:rsidRPr="00166DA6">
              <w:rPr>
                <w:rFonts w:ascii="CP" w:hAnsi="CP" w:cs="Arial"/>
                <w:sz w:val="18"/>
                <w:szCs w:val="20"/>
              </w:rPr>
              <w:t xml:space="preserve">Manutention mécanique </w:t>
            </w:r>
          </w:p>
          <w:p w14:paraId="25E1D53B" w14:textId="77777777" w:rsidR="00FD7712" w:rsidRPr="00166DA6" w:rsidRDefault="00FD7712" w:rsidP="003F445C">
            <w:pPr>
              <w:jc w:val="center"/>
              <w:rPr>
                <w:rFonts w:ascii="CP" w:hAnsi="CP" w:cs="Arial"/>
                <w:sz w:val="18"/>
                <w:szCs w:val="20"/>
              </w:rPr>
            </w:pPr>
            <w:r w:rsidRPr="00166DA6">
              <w:rPr>
                <w:rFonts w:ascii="CP" w:hAnsi="CP" w:cs="Arial"/>
                <w:sz w:val="18"/>
                <w:szCs w:val="20"/>
              </w:rPr>
              <w:t>(</w:t>
            </w:r>
            <w:proofErr w:type="gramStart"/>
            <w:r w:rsidRPr="00166DA6">
              <w:rPr>
                <w:rFonts w:ascii="CP" w:hAnsi="CP" w:cs="Arial"/>
                <w:sz w:val="18"/>
                <w:szCs w:val="20"/>
              </w:rPr>
              <w:t>utilisation</w:t>
            </w:r>
            <w:proofErr w:type="gramEnd"/>
            <w:r w:rsidRPr="00166DA6">
              <w:rPr>
                <w:rFonts w:ascii="CP" w:hAnsi="CP" w:cs="Arial"/>
                <w:sz w:val="18"/>
                <w:szCs w:val="20"/>
              </w:rPr>
              <w:t xml:space="preserve"> de chariot automoteur ou autre équipement de manutention autoporté fourni par l’entreprise extérieure)</w:t>
            </w:r>
          </w:p>
        </w:tc>
        <w:tc>
          <w:tcPr>
            <w:tcW w:w="6590" w:type="dxa"/>
            <w:tcBorders>
              <w:top w:val="single" w:sz="4" w:space="0" w:color="auto"/>
              <w:left w:val="single" w:sz="4" w:space="0" w:color="auto"/>
              <w:bottom w:val="single" w:sz="4" w:space="0" w:color="auto"/>
              <w:right w:val="single" w:sz="4" w:space="0" w:color="auto"/>
            </w:tcBorders>
          </w:tcPr>
          <w:p w14:paraId="63BDF546" w14:textId="77777777" w:rsidR="00FD7712" w:rsidRPr="00166DA6" w:rsidRDefault="00FD7712" w:rsidP="003F445C">
            <w:pPr>
              <w:jc w:val="center"/>
              <w:cnfStyle w:val="000000100000" w:firstRow="0" w:lastRow="0" w:firstColumn="0" w:lastColumn="0" w:oddVBand="0" w:evenVBand="0" w:oddHBand="1" w:evenHBand="0" w:firstRowFirstColumn="0" w:firstRowLastColumn="0" w:lastRowFirstColumn="0" w:lastRowLastColumn="0"/>
              <w:rPr>
                <w:rFonts w:ascii="CP" w:hAnsi="CP" w:cs="Arial"/>
                <w:sz w:val="18"/>
                <w:szCs w:val="20"/>
              </w:rPr>
            </w:pPr>
            <w:r w:rsidRPr="00166DA6">
              <w:rPr>
                <w:rFonts w:ascii="CP" w:hAnsi="CP" w:cs="Arial"/>
                <w:sz w:val="18"/>
                <w:szCs w:val="20"/>
              </w:rPr>
              <w:t>Autorisation de conduite (à renseigner sur la fiche entreprise extérieure)</w:t>
            </w:r>
          </w:p>
        </w:tc>
      </w:tr>
      <w:tr w:rsidR="00FD7712" w:rsidRPr="00166DA6" w14:paraId="7E75D00B" w14:textId="77777777" w:rsidTr="003F445C">
        <w:tc>
          <w:tcPr>
            <w:cnfStyle w:val="001000000000" w:firstRow="0" w:lastRow="0" w:firstColumn="1" w:lastColumn="0" w:oddVBand="0" w:evenVBand="0" w:oddHBand="0" w:evenHBand="0" w:firstRowFirstColumn="0" w:firstRowLastColumn="0" w:lastRowFirstColumn="0" w:lastRowLastColumn="0"/>
            <w:tcW w:w="2622" w:type="dxa"/>
            <w:vMerge/>
            <w:tcBorders>
              <w:left w:val="single" w:sz="4" w:space="0" w:color="auto"/>
              <w:bottom w:val="single" w:sz="4" w:space="0" w:color="auto"/>
              <w:right w:val="single" w:sz="4" w:space="0" w:color="auto"/>
            </w:tcBorders>
          </w:tcPr>
          <w:p w14:paraId="45568026" w14:textId="77777777" w:rsidR="00FD7712" w:rsidRPr="00166DA6" w:rsidRDefault="00FD7712" w:rsidP="003F445C">
            <w:pPr>
              <w:jc w:val="center"/>
              <w:rPr>
                <w:rFonts w:ascii="CP" w:hAnsi="CP" w:cs="Arial"/>
                <w:sz w:val="18"/>
                <w:szCs w:val="20"/>
              </w:rPr>
            </w:pPr>
          </w:p>
        </w:tc>
        <w:tc>
          <w:tcPr>
            <w:tcW w:w="6590" w:type="dxa"/>
            <w:tcBorders>
              <w:top w:val="single" w:sz="4" w:space="0" w:color="auto"/>
              <w:left w:val="single" w:sz="4" w:space="0" w:color="auto"/>
              <w:bottom w:val="single" w:sz="4" w:space="0" w:color="auto"/>
              <w:right w:val="single" w:sz="4" w:space="0" w:color="auto"/>
            </w:tcBorders>
          </w:tcPr>
          <w:p w14:paraId="227F0880" w14:textId="77777777" w:rsidR="00FD7712" w:rsidRPr="00166DA6" w:rsidRDefault="00FD7712" w:rsidP="003F445C">
            <w:pPr>
              <w:jc w:val="center"/>
              <w:cnfStyle w:val="000000000000" w:firstRow="0" w:lastRow="0" w:firstColumn="0" w:lastColumn="0" w:oddVBand="0" w:evenVBand="0" w:oddHBand="0" w:evenHBand="0" w:firstRowFirstColumn="0" w:firstRowLastColumn="0" w:lastRowFirstColumn="0" w:lastRowLastColumn="0"/>
              <w:rPr>
                <w:rFonts w:ascii="CP" w:hAnsi="CP" w:cs="Arial"/>
                <w:sz w:val="18"/>
                <w:szCs w:val="20"/>
              </w:rPr>
            </w:pPr>
            <w:r w:rsidRPr="00166DA6">
              <w:rPr>
                <w:rFonts w:ascii="CP" w:hAnsi="CP" w:cs="Arial"/>
                <w:sz w:val="18"/>
                <w:szCs w:val="20"/>
              </w:rPr>
              <w:t>Fiche technique de l’équipement (équipement uniquement à énergie électrique en cas d’usage à l’intérieur du bâtiment ; respect des surcharges admissibles au sol : 500Kg/m² en superstructure et 400 Kg/m² au Forum et Forum -1)</w:t>
            </w:r>
          </w:p>
        </w:tc>
      </w:tr>
      <w:tr w:rsidR="00FD7712" w:rsidRPr="00166DA6" w14:paraId="107BBDC8" w14:textId="77777777" w:rsidTr="003F44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2" w:type="dxa"/>
            <w:vMerge/>
            <w:tcBorders>
              <w:left w:val="single" w:sz="4" w:space="0" w:color="auto"/>
              <w:bottom w:val="single" w:sz="4" w:space="0" w:color="auto"/>
              <w:right w:val="single" w:sz="4" w:space="0" w:color="auto"/>
            </w:tcBorders>
          </w:tcPr>
          <w:p w14:paraId="08BB2305" w14:textId="77777777" w:rsidR="00FD7712" w:rsidRPr="00166DA6" w:rsidRDefault="00FD7712" w:rsidP="003F445C">
            <w:pPr>
              <w:jc w:val="center"/>
              <w:rPr>
                <w:rFonts w:ascii="CP" w:hAnsi="CP" w:cs="Arial"/>
                <w:sz w:val="18"/>
                <w:szCs w:val="20"/>
              </w:rPr>
            </w:pPr>
          </w:p>
        </w:tc>
        <w:tc>
          <w:tcPr>
            <w:tcW w:w="6590" w:type="dxa"/>
            <w:tcBorders>
              <w:top w:val="single" w:sz="4" w:space="0" w:color="auto"/>
              <w:left w:val="single" w:sz="4" w:space="0" w:color="auto"/>
              <w:bottom w:val="single" w:sz="4" w:space="0" w:color="auto"/>
              <w:right w:val="single" w:sz="4" w:space="0" w:color="auto"/>
            </w:tcBorders>
          </w:tcPr>
          <w:p w14:paraId="0E3B3563" w14:textId="77777777" w:rsidR="00FD7712" w:rsidRPr="00166DA6" w:rsidRDefault="00FD7712" w:rsidP="003F445C">
            <w:pPr>
              <w:jc w:val="center"/>
              <w:cnfStyle w:val="000000100000" w:firstRow="0" w:lastRow="0" w:firstColumn="0" w:lastColumn="0" w:oddVBand="0" w:evenVBand="0" w:oddHBand="1" w:evenHBand="0" w:firstRowFirstColumn="0" w:firstRowLastColumn="0" w:lastRowFirstColumn="0" w:lastRowLastColumn="0"/>
              <w:rPr>
                <w:rFonts w:ascii="CP" w:hAnsi="CP" w:cs="Arial"/>
                <w:sz w:val="18"/>
                <w:szCs w:val="20"/>
              </w:rPr>
            </w:pPr>
            <w:r w:rsidRPr="00166DA6">
              <w:rPr>
                <w:rFonts w:ascii="CP" w:hAnsi="CP" w:cs="Arial"/>
                <w:sz w:val="18"/>
                <w:szCs w:val="20"/>
              </w:rPr>
              <w:t>PV de vérification de l’équipement inférieur à six mois</w:t>
            </w:r>
          </w:p>
        </w:tc>
      </w:tr>
      <w:tr w:rsidR="00FD7712" w:rsidRPr="00166DA6" w14:paraId="5882858A" w14:textId="77777777" w:rsidTr="003F445C">
        <w:tc>
          <w:tcPr>
            <w:cnfStyle w:val="001000000000" w:firstRow="0" w:lastRow="0" w:firstColumn="1" w:lastColumn="0" w:oddVBand="0" w:evenVBand="0" w:oddHBand="0" w:evenHBand="0" w:firstRowFirstColumn="0" w:firstRowLastColumn="0" w:lastRowFirstColumn="0" w:lastRowLastColumn="0"/>
            <w:tcW w:w="2622" w:type="dxa"/>
            <w:vMerge w:val="restart"/>
            <w:tcBorders>
              <w:top w:val="single" w:sz="4" w:space="0" w:color="auto"/>
              <w:left w:val="single" w:sz="4" w:space="0" w:color="auto"/>
              <w:bottom w:val="single" w:sz="4" w:space="0" w:color="auto"/>
              <w:right w:val="single" w:sz="4" w:space="0" w:color="auto"/>
            </w:tcBorders>
          </w:tcPr>
          <w:p w14:paraId="762C5893" w14:textId="77777777" w:rsidR="00FD7712" w:rsidRPr="00166DA6" w:rsidRDefault="00FD7712" w:rsidP="003F445C">
            <w:pPr>
              <w:jc w:val="center"/>
              <w:rPr>
                <w:rFonts w:ascii="CP" w:hAnsi="CP" w:cs="Arial"/>
                <w:sz w:val="18"/>
                <w:szCs w:val="20"/>
              </w:rPr>
            </w:pPr>
            <w:r w:rsidRPr="00166DA6">
              <w:rPr>
                <w:rFonts w:ascii="CP" w:hAnsi="CP" w:cs="Arial"/>
                <w:sz w:val="18"/>
                <w:szCs w:val="20"/>
              </w:rPr>
              <w:t>Utilisation d’équipements fournis par l’entreprise extérieure (palans, lève-matériaux, étuves, machines à fumée, …)</w:t>
            </w:r>
          </w:p>
        </w:tc>
        <w:tc>
          <w:tcPr>
            <w:tcW w:w="6590" w:type="dxa"/>
            <w:tcBorders>
              <w:top w:val="single" w:sz="4" w:space="0" w:color="auto"/>
              <w:left w:val="single" w:sz="4" w:space="0" w:color="auto"/>
              <w:bottom w:val="single" w:sz="4" w:space="0" w:color="auto"/>
              <w:right w:val="single" w:sz="4" w:space="0" w:color="auto"/>
            </w:tcBorders>
          </w:tcPr>
          <w:p w14:paraId="1E4F0514" w14:textId="77777777" w:rsidR="00FD7712" w:rsidRPr="00166DA6" w:rsidRDefault="00FD7712" w:rsidP="003F445C">
            <w:pPr>
              <w:jc w:val="center"/>
              <w:cnfStyle w:val="000000000000" w:firstRow="0" w:lastRow="0" w:firstColumn="0" w:lastColumn="0" w:oddVBand="0" w:evenVBand="0" w:oddHBand="0" w:evenHBand="0" w:firstRowFirstColumn="0" w:firstRowLastColumn="0" w:lastRowFirstColumn="0" w:lastRowLastColumn="0"/>
              <w:rPr>
                <w:rFonts w:ascii="CP" w:hAnsi="CP" w:cs="Arial"/>
                <w:sz w:val="18"/>
                <w:szCs w:val="20"/>
              </w:rPr>
            </w:pPr>
            <w:r w:rsidRPr="00166DA6">
              <w:rPr>
                <w:rFonts w:ascii="CP" w:hAnsi="CP" w:cs="Arial"/>
                <w:sz w:val="18"/>
                <w:szCs w:val="20"/>
              </w:rPr>
              <w:t>PV de vérification des équipements inférieurs aux délais légaux d’obligation de vérification périodiques</w:t>
            </w:r>
          </w:p>
        </w:tc>
      </w:tr>
      <w:tr w:rsidR="00FD7712" w:rsidRPr="00166DA6" w14:paraId="5467C32D" w14:textId="77777777" w:rsidTr="003F44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2" w:type="dxa"/>
            <w:vMerge/>
            <w:tcBorders>
              <w:left w:val="single" w:sz="4" w:space="0" w:color="auto"/>
              <w:bottom w:val="single" w:sz="4" w:space="0" w:color="auto"/>
              <w:right w:val="single" w:sz="4" w:space="0" w:color="auto"/>
            </w:tcBorders>
          </w:tcPr>
          <w:p w14:paraId="2249DE98" w14:textId="77777777" w:rsidR="00FD7712" w:rsidRPr="00166DA6" w:rsidRDefault="00FD7712" w:rsidP="003F445C">
            <w:pPr>
              <w:jc w:val="center"/>
              <w:rPr>
                <w:rFonts w:ascii="CP" w:hAnsi="CP" w:cs="Arial"/>
                <w:sz w:val="18"/>
                <w:szCs w:val="20"/>
              </w:rPr>
            </w:pPr>
          </w:p>
        </w:tc>
        <w:tc>
          <w:tcPr>
            <w:tcW w:w="6590" w:type="dxa"/>
            <w:tcBorders>
              <w:top w:val="single" w:sz="4" w:space="0" w:color="auto"/>
              <w:left w:val="single" w:sz="4" w:space="0" w:color="auto"/>
              <w:bottom w:val="single" w:sz="4" w:space="0" w:color="auto"/>
              <w:right w:val="single" w:sz="4" w:space="0" w:color="auto"/>
            </w:tcBorders>
          </w:tcPr>
          <w:p w14:paraId="06ED306F" w14:textId="77777777" w:rsidR="00FD7712" w:rsidRPr="00166DA6" w:rsidRDefault="00FD7712" w:rsidP="003F445C">
            <w:pPr>
              <w:jc w:val="center"/>
              <w:cnfStyle w:val="000000100000" w:firstRow="0" w:lastRow="0" w:firstColumn="0" w:lastColumn="0" w:oddVBand="0" w:evenVBand="0" w:oddHBand="1" w:evenHBand="0" w:firstRowFirstColumn="0" w:firstRowLastColumn="0" w:lastRowFirstColumn="0" w:lastRowLastColumn="0"/>
              <w:rPr>
                <w:rFonts w:ascii="CP" w:hAnsi="CP" w:cs="Arial"/>
                <w:sz w:val="18"/>
                <w:szCs w:val="20"/>
              </w:rPr>
            </w:pPr>
            <w:r w:rsidRPr="00166DA6">
              <w:rPr>
                <w:rFonts w:ascii="CP" w:hAnsi="CP" w:cs="Arial"/>
                <w:sz w:val="18"/>
                <w:szCs w:val="20"/>
              </w:rPr>
              <w:t>Fiches techniques des équipements</w:t>
            </w:r>
          </w:p>
        </w:tc>
      </w:tr>
      <w:tr w:rsidR="00FD7712" w:rsidRPr="00166DA6" w14:paraId="3F444982" w14:textId="77777777" w:rsidTr="003F445C">
        <w:tc>
          <w:tcPr>
            <w:cnfStyle w:val="001000000000" w:firstRow="0" w:lastRow="0" w:firstColumn="1" w:lastColumn="0" w:oddVBand="0" w:evenVBand="0" w:oddHBand="0" w:evenHBand="0" w:firstRowFirstColumn="0" w:firstRowLastColumn="0" w:lastRowFirstColumn="0" w:lastRowLastColumn="0"/>
            <w:tcW w:w="2622" w:type="dxa"/>
            <w:vMerge/>
            <w:tcBorders>
              <w:left w:val="single" w:sz="4" w:space="0" w:color="auto"/>
              <w:bottom w:val="single" w:sz="4" w:space="0" w:color="auto"/>
              <w:right w:val="single" w:sz="4" w:space="0" w:color="auto"/>
            </w:tcBorders>
          </w:tcPr>
          <w:p w14:paraId="2BB77FAC" w14:textId="77777777" w:rsidR="00FD7712" w:rsidRPr="00166DA6" w:rsidRDefault="00FD7712" w:rsidP="003F445C">
            <w:pPr>
              <w:jc w:val="center"/>
              <w:rPr>
                <w:rFonts w:ascii="CP" w:hAnsi="CP" w:cs="Arial"/>
                <w:sz w:val="18"/>
                <w:szCs w:val="20"/>
              </w:rPr>
            </w:pPr>
          </w:p>
        </w:tc>
        <w:tc>
          <w:tcPr>
            <w:tcW w:w="6590" w:type="dxa"/>
            <w:tcBorders>
              <w:top w:val="single" w:sz="4" w:space="0" w:color="auto"/>
              <w:left w:val="single" w:sz="4" w:space="0" w:color="auto"/>
              <w:bottom w:val="single" w:sz="4" w:space="0" w:color="auto"/>
              <w:right w:val="single" w:sz="4" w:space="0" w:color="auto"/>
            </w:tcBorders>
          </w:tcPr>
          <w:p w14:paraId="39A9B9A9" w14:textId="77777777" w:rsidR="00FD7712" w:rsidRPr="00166DA6" w:rsidRDefault="00FD7712" w:rsidP="003F445C">
            <w:pPr>
              <w:jc w:val="center"/>
              <w:cnfStyle w:val="000000000000" w:firstRow="0" w:lastRow="0" w:firstColumn="0" w:lastColumn="0" w:oddVBand="0" w:evenVBand="0" w:oddHBand="0" w:evenHBand="0" w:firstRowFirstColumn="0" w:firstRowLastColumn="0" w:lastRowFirstColumn="0" w:lastRowLastColumn="0"/>
              <w:rPr>
                <w:rFonts w:ascii="CP" w:hAnsi="CP" w:cs="Arial"/>
                <w:sz w:val="18"/>
                <w:szCs w:val="20"/>
              </w:rPr>
            </w:pPr>
            <w:r w:rsidRPr="00166DA6">
              <w:rPr>
                <w:rFonts w:ascii="CP" w:hAnsi="CP" w:cs="Arial"/>
                <w:sz w:val="18"/>
                <w:szCs w:val="20"/>
              </w:rPr>
              <w:t>Notices d’utilisation des équipements</w:t>
            </w:r>
          </w:p>
        </w:tc>
      </w:tr>
      <w:tr w:rsidR="00FD7712" w:rsidRPr="00166DA6" w14:paraId="44D905EA" w14:textId="77777777" w:rsidTr="003F44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2" w:type="dxa"/>
            <w:tcBorders>
              <w:top w:val="single" w:sz="4" w:space="0" w:color="auto"/>
              <w:left w:val="single" w:sz="4" w:space="0" w:color="auto"/>
              <w:bottom w:val="single" w:sz="4" w:space="0" w:color="auto"/>
              <w:right w:val="single" w:sz="4" w:space="0" w:color="auto"/>
            </w:tcBorders>
          </w:tcPr>
          <w:p w14:paraId="39C4D426" w14:textId="77777777" w:rsidR="00FD7712" w:rsidRPr="00166DA6" w:rsidRDefault="00FD7712" w:rsidP="003F445C">
            <w:pPr>
              <w:jc w:val="center"/>
              <w:rPr>
                <w:rFonts w:ascii="CP" w:hAnsi="CP" w:cs="Arial"/>
                <w:sz w:val="18"/>
                <w:szCs w:val="20"/>
              </w:rPr>
            </w:pPr>
            <w:r w:rsidRPr="00166DA6">
              <w:rPr>
                <w:rFonts w:ascii="CP" w:hAnsi="CP" w:cs="Arial"/>
                <w:sz w:val="18"/>
                <w:szCs w:val="20"/>
              </w:rPr>
              <w:t xml:space="preserve">Port d’équipements de protection individuelle </w:t>
            </w:r>
          </w:p>
          <w:p w14:paraId="4F0B7A10" w14:textId="77777777" w:rsidR="00FD7712" w:rsidRPr="00166DA6" w:rsidRDefault="00FD7712" w:rsidP="003F445C">
            <w:pPr>
              <w:jc w:val="center"/>
              <w:rPr>
                <w:rFonts w:ascii="CP" w:hAnsi="CP" w:cs="Arial"/>
                <w:sz w:val="18"/>
                <w:szCs w:val="20"/>
              </w:rPr>
            </w:pPr>
            <w:r w:rsidRPr="00166DA6">
              <w:rPr>
                <w:rFonts w:ascii="CP" w:hAnsi="CP" w:cs="Arial"/>
                <w:sz w:val="18"/>
                <w:szCs w:val="20"/>
              </w:rPr>
              <w:t>(</w:t>
            </w:r>
            <w:proofErr w:type="gramStart"/>
            <w:r w:rsidRPr="00166DA6">
              <w:rPr>
                <w:rFonts w:ascii="CP" w:hAnsi="CP" w:cs="Arial"/>
                <w:sz w:val="18"/>
                <w:szCs w:val="20"/>
              </w:rPr>
              <w:t>masque</w:t>
            </w:r>
            <w:proofErr w:type="gramEnd"/>
            <w:r w:rsidRPr="00166DA6">
              <w:rPr>
                <w:rFonts w:ascii="CP" w:hAnsi="CP" w:cs="Arial"/>
                <w:sz w:val="18"/>
                <w:szCs w:val="20"/>
              </w:rPr>
              <w:t xml:space="preserve"> respiratoire spécifique, harnais, …)</w:t>
            </w:r>
          </w:p>
        </w:tc>
        <w:tc>
          <w:tcPr>
            <w:tcW w:w="6590" w:type="dxa"/>
            <w:tcBorders>
              <w:top w:val="single" w:sz="4" w:space="0" w:color="auto"/>
              <w:left w:val="single" w:sz="4" w:space="0" w:color="auto"/>
              <w:bottom w:val="single" w:sz="4" w:space="0" w:color="auto"/>
              <w:right w:val="single" w:sz="4" w:space="0" w:color="auto"/>
            </w:tcBorders>
          </w:tcPr>
          <w:p w14:paraId="0656A3DD" w14:textId="77777777" w:rsidR="00FD7712" w:rsidRPr="00166DA6" w:rsidRDefault="00FD7712" w:rsidP="003F445C">
            <w:pPr>
              <w:jc w:val="center"/>
              <w:cnfStyle w:val="000000100000" w:firstRow="0" w:lastRow="0" w:firstColumn="0" w:lastColumn="0" w:oddVBand="0" w:evenVBand="0" w:oddHBand="1" w:evenHBand="0" w:firstRowFirstColumn="0" w:firstRowLastColumn="0" w:lastRowFirstColumn="0" w:lastRowLastColumn="0"/>
              <w:rPr>
                <w:rFonts w:ascii="CP" w:hAnsi="CP" w:cs="Arial"/>
                <w:sz w:val="18"/>
                <w:szCs w:val="20"/>
              </w:rPr>
            </w:pPr>
            <w:r w:rsidRPr="00166DA6">
              <w:rPr>
                <w:rFonts w:ascii="CP" w:hAnsi="CP" w:cs="Arial"/>
                <w:sz w:val="18"/>
                <w:szCs w:val="20"/>
              </w:rPr>
              <w:t>Attestation de formation au port d’équipement de protection individuelle (à renseigner sur la fiche entreprise extérieure)</w:t>
            </w:r>
          </w:p>
        </w:tc>
      </w:tr>
      <w:tr w:rsidR="00FD7712" w:rsidRPr="00166DA6" w14:paraId="6E0AF2DF" w14:textId="77777777" w:rsidTr="003F445C">
        <w:tc>
          <w:tcPr>
            <w:cnfStyle w:val="001000000000" w:firstRow="0" w:lastRow="0" w:firstColumn="1" w:lastColumn="0" w:oddVBand="0" w:evenVBand="0" w:oddHBand="0" w:evenHBand="0" w:firstRowFirstColumn="0" w:firstRowLastColumn="0" w:lastRowFirstColumn="0" w:lastRowLastColumn="0"/>
            <w:tcW w:w="2622" w:type="dxa"/>
            <w:vMerge w:val="restart"/>
            <w:tcBorders>
              <w:top w:val="single" w:sz="4" w:space="0" w:color="auto"/>
              <w:left w:val="single" w:sz="4" w:space="0" w:color="auto"/>
              <w:bottom w:val="single" w:sz="4" w:space="0" w:color="auto"/>
              <w:right w:val="single" w:sz="4" w:space="0" w:color="auto"/>
            </w:tcBorders>
          </w:tcPr>
          <w:p w14:paraId="54C4B76D" w14:textId="77777777" w:rsidR="00FD7712" w:rsidRPr="00166DA6" w:rsidRDefault="00FD7712" w:rsidP="003F445C">
            <w:pPr>
              <w:jc w:val="center"/>
              <w:rPr>
                <w:rFonts w:ascii="CP" w:hAnsi="CP" w:cs="Arial"/>
                <w:sz w:val="18"/>
                <w:szCs w:val="20"/>
              </w:rPr>
            </w:pPr>
            <w:r w:rsidRPr="00166DA6">
              <w:rPr>
                <w:rFonts w:ascii="CP" w:hAnsi="CP" w:cs="Arial"/>
                <w:sz w:val="18"/>
                <w:szCs w:val="20"/>
              </w:rPr>
              <w:t xml:space="preserve">Utilisation de produits chimiques </w:t>
            </w:r>
          </w:p>
          <w:p w14:paraId="19BDAD23" w14:textId="77777777" w:rsidR="00FD7712" w:rsidRPr="00166DA6" w:rsidRDefault="00FD7712" w:rsidP="003F445C">
            <w:pPr>
              <w:jc w:val="center"/>
              <w:rPr>
                <w:rFonts w:ascii="CP" w:hAnsi="CP" w:cs="Arial"/>
                <w:sz w:val="18"/>
                <w:szCs w:val="20"/>
              </w:rPr>
            </w:pPr>
            <w:r w:rsidRPr="00166DA6">
              <w:rPr>
                <w:rFonts w:ascii="CP" w:hAnsi="CP" w:cs="Arial"/>
                <w:sz w:val="18"/>
                <w:szCs w:val="20"/>
              </w:rPr>
              <w:t>(</w:t>
            </w:r>
            <w:proofErr w:type="gramStart"/>
            <w:r w:rsidRPr="00166DA6">
              <w:rPr>
                <w:rFonts w:ascii="CP" w:hAnsi="CP" w:cs="Arial"/>
                <w:sz w:val="18"/>
                <w:szCs w:val="20"/>
              </w:rPr>
              <w:t>quelle</w:t>
            </w:r>
            <w:proofErr w:type="gramEnd"/>
            <w:r w:rsidRPr="00166DA6">
              <w:rPr>
                <w:rFonts w:ascii="CP" w:hAnsi="CP" w:cs="Arial"/>
                <w:sz w:val="18"/>
                <w:szCs w:val="20"/>
              </w:rPr>
              <w:t xml:space="preserve"> que soit la nature du produit)</w:t>
            </w:r>
          </w:p>
        </w:tc>
        <w:tc>
          <w:tcPr>
            <w:tcW w:w="6590" w:type="dxa"/>
            <w:tcBorders>
              <w:top w:val="single" w:sz="4" w:space="0" w:color="auto"/>
              <w:left w:val="single" w:sz="4" w:space="0" w:color="auto"/>
              <w:bottom w:val="single" w:sz="4" w:space="0" w:color="auto"/>
              <w:right w:val="single" w:sz="4" w:space="0" w:color="auto"/>
            </w:tcBorders>
          </w:tcPr>
          <w:p w14:paraId="1CA7D7B5" w14:textId="77777777" w:rsidR="00FD7712" w:rsidRPr="00166DA6" w:rsidRDefault="00FD7712" w:rsidP="003F445C">
            <w:pPr>
              <w:jc w:val="center"/>
              <w:cnfStyle w:val="000000000000" w:firstRow="0" w:lastRow="0" w:firstColumn="0" w:lastColumn="0" w:oddVBand="0" w:evenVBand="0" w:oddHBand="0" w:evenHBand="0" w:firstRowFirstColumn="0" w:firstRowLastColumn="0" w:lastRowFirstColumn="0" w:lastRowLastColumn="0"/>
              <w:rPr>
                <w:rFonts w:ascii="CP" w:hAnsi="CP" w:cs="Arial"/>
                <w:sz w:val="18"/>
                <w:szCs w:val="20"/>
              </w:rPr>
            </w:pPr>
            <w:r w:rsidRPr="00166DA6">
              <w:rPr>
                <w:rFonts w:ascii="CP" w:hAnsi="CP" w:cs="Arial"/>
                <w:sz w:val="18"/>
                <w:szCs w:val="20"/>
              </w:rPr>
              <w:t>Fiche de données de sécurité du produit (inférieure à trois ans dans la mesure du possible)</w:t>
            </w:r>
          </w:p>
        </w:tc>
      </w:tr>
      <w:tr w:rsidR="00FD7712" w:rsidRPr="00166DA6" w14:paraId="719E6752" w14:textId="77777777" w:rsidTr="003F44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2" w:type="dxa"/>
            <w:vMerge/>
            <w:tcBorders>
              <w:left w:val="single" w:sz="4" w:space="0" w:color="auto"/>
              <w:bottom w:val="single" w:sz="4" w:space="0" w:color="auto"/>
              <w:right w:val="single" w:sz="4" w:space="0" w:color="auto"/>
            </w:tcBorders>
          </w:tcPr>
          <w:p w14:paraId="35145717" w14:textId="77777777" w:rsidR="00FD7712" w:rsidRPr="00166DA6" w:rsidRDefault="00FD7712" w:rsidP="003F445C">
            <w:pPr>
              <w:jc w:val="center"/>
              <w:rPr>
                <w:rFonts w:ascii="CP" w:hAnsi="CP" w:cs="Arial"/>
                <w:sz w:val="18"/>
                <w:szCs w:val="20"/>
              </w:rPr>
            </w:pPr>
          </w:p>
        </w:tc>
        <w:tc>
          <w:tcPr>
            <w:tcW w:w="6590" w:type="dxa"/>
            <w:tcBorders>
              <w:top w:val="single" w:sz="4" w:space="0" w:color="auto"/>
              <w:left w:val="single" w:sz="4" w:space="0" w:color="auto"/>
              <w:bottom w:val="single" w:sz="4" w:space="0" w:color="auto"/>
              <w:right w:val="single" w:sz="4" w:space="0" w:color="auto"/>
            </w:tcBorders>
          </w:tcPr>
          <w:p w14:paraId="685DCD6B" w14:textId="77777777" w:rsidR="00FD7712" w:rsidRPr="00166DA6" w:rsidRDefault="00FD7712" w:rsidP="003F445C">
            <w:pPr>
              <w:jc w:val="center"/>
              <w:cnfStyle w:val="000000100000" w:firstRow="0" w:lastRow="0" w:firstColumn="0" w:lastColumn="0" w:oddVBand="0" w:evenVBand="0" w:oddHBand="1" w:evenHBand="0" w:firstRowFirstColumn="0" w:firstRowLastColumn="0" w:lastRowFirstColumn="0" w:lastRowLastColumn="0"/>
              <w:rPr>
                <w:rFonts w:ascii="CP" w:hAnsi="CP" w:cs="Arial"/>
                <w:sz w:val="18"/>
                <w:szCs w:val="20"/>
              </w:rPr>
            </w:pPr>
            <w:r w:rsidRPr="00166DA6">
              <w:rPr>
                <w:rFonts w:ascii="CP" w:hAnsi="CP" w:cs="Arial"/>
                <w:sz w:val="18"/>
                <w:szCs w:val="20"/>
              </w:rPr>
              <w:t>Fiche technique du produit</w:t>
            </w:r>
          </w:p>
        </w:tc>
      </w:tr>
    </w:tbl>
    <w:p w14:paraId="64EEB2BE" w14:textId="77777777" w:rsidR="00FD7712" w:rsidRPr="00166DA6" w:rsidRDefault="00FD7712" w:rsidP="0037036B">
      <w:pPr>
        <w:pStyle w:val="Sous-titre1"/>
        <w:autoSpaceDE w:val="0"/>
        <w:autoSpaceDN w:val="0"/>
        <w:adjustRightInd w:val="0"/>
        <w:spacing w:after="0"/>
        <w:rPr>
          <w:rFonts w:ascii="CP" w:hAnsi="CP"/>
        </w:rPr>
      </w:pPr>
    </w:p>
    <w:p w14:paraId="344C09E7" w14:textId="071F69BD" w:rsidR="00FD7712" w:rsidRPr="00166DA6" w:rsidRDefault="006B5D76" w:rsidP="00FD7712">
      <w:pPr>
        <w:pStyle w:val="Sous-titre1"/>
        <w:rPr>
          <w:rFonts w:ascii="CP" w:hAnsi="CP"/>
        </w:rPr>
      </w:pPr>
      <w:bookmarkStart w:id="54" w:name="_Toc236048601"/>
      <w:r w:rsidRPr="00166DA6">
        <w:rPr>
          <w:rFonts w:ascii="CP" w:hAnsi="CP"/>
        </w:rPr>
        <w:t>1</w:t>
      </w:r>
      <w:r w:rsidR="00166DA6">
        <w:rPr>
          <w:rFonts w:ascii="CP" w:hAnsi="CP"/>
        </w:rPr>
        <w:t>1</w:t>
      </w:r>
      <w:r w:rsidR="00FD7712" w:rsidRPr="00166DA6">
        <w:rPr>
          <w:rFonts w:ascii="CP" w:hAnsi="CP"/>
        </w:rPr>
        <w:t>.2. Protocole de sécurité</w:t>
      </w:r>
      <w:bookmarkEnd w:id="54"/>
      <w:r w:rsidR="00FD7712" w:rsidRPr="00166DA6">
        <w:rPr>
          <w:rFonts w:ascii="CP" w:hAnsi="CP"/>
        </w:rPr>
        <w:t xml:space="preserve"> </w:t>
      </w:r>
    </w:p>
    <w:p w14:paraId="6424A574" w14:textId="77777777" w:rsidR="00FD7712" w:rsidRPr="00166DA6" w:rsidRDefault="00FD7712" w:rsidP="00FD7712">
      <w:pPr>
        <w:jc w:val="both"/>
        <w:rPr>
          <w:rFonts w:ascii="CP" w:hAnsi="CP"/>
          <w:sz w:val="20"/>
          <w:szCs w:val="20"/>
        </w:rPr>
      </w:pPr>
      <w:r w:rsidRPr="00166DA6">
        <w:rPr>
          <w:rFonts w:ascii="CP" w:hAnsi="CP"/>
          <w:sz w:val="20"/>
          <w:szCs w:val="20"/>
        </w:rPr>
        <w:t>Pour les opérations de chargement/déchargement n’impliquant ni travaux dangereux ni dépassement du seuil de 400 heures, il peut être établi, en lieu et place du plan de prévention, un protocole de sécurité, en application des dispositions réglementaires. Ce document est renseigné par le prestataire et validé par le directeur d’opération avant toute intervention.</w:t>
      </w:r>
    </w:p>
    <w:p w14:paraId="6CEC385E" w14:textId="0342E80C" w:rsidR="00E82086" w:rsidRPr="00166DA6" w:rsidRDefault="00FD7712" w:rsidP="0037036B">
      <w:pPr>
        <w:autoSpaceDE w:val="0"/>
        <w:autoSpaceDN w:val="0"/>
        <w:adjustRightInd w:val="0"/>
        <w:spacing w:after="0"/>
        <w:jc w:val="both"/>
        <w:rPr>
          <w:rFonts w:ascii="CP" w:hAnsi="CP"/>
          <w:sz w:val="20"/>
          <w:szCs w:val="20"/>
        </w:rPr>
      </w:pPr>
      <w:r w:rsidRPr="00166DA6">
        <w:rPr>
          <w:rFonts w:ascii="CP" w:hAnsi="CP"/>
          <w:sz w:val="20"/>
          <w:szCs w:val="20"/>
        </w:rPr>
        <w:t>Les opérations s’effectuent principalement via l’aire de livraison du Centre Pompidou, accessible par la voirie souterraine (hauteur maximale : 3,50 m). Tout autre accès doit faire l’objet d’une autorisation préalable délivrée par le service de sécurité.</w:t>
      </w:r>
    </w:p>
    <w:p w14:paraId="03EF0296" w14:textId="22ED307D" w:rsidR="00FD7712" w:rsidRPr="00166DA6" w:rsidRDefault="00E82086" w:rsidP="0037036B">
      <w:pPr>
        <w:autoSpaceDE w:val="0"/>
        <w:autoSpaceDN w:val="0"/>
        <w:adjustRightInd w:val="0"/>
        <w:spacing w:after="0"/>
        <w:rPr>
          <w:rFonts w:ascii="CP" w:hAnsi="CP"/>
          <w:sz w:val="20"/>
          <w:szCs w:val="20"/>
        </w:rPr>
      </w:pPr>
      <w:r w:rsidRPr="00166DA6">
        <w:rPr>
          <w:rFonts w:ascii="CP" w:hAnsi="CP"/>
          <w:sz w:val="20"/>
          <w:szCs w:val="20"/>
        </w:rPr>
        <w:br w:type="page"/>
      </w:r>
    </w:p>
    <w:p w14:paraId="3D3B5733" w14:textId="2D680245" w:rsidR="00FD7712" w:rsidRPr="00166DA6" w:rsidRDefault="006B5D76" w:rsidP="00FD7712">
      <w:pPr>
        <w:pStyle w:val="Sous-titre1"/>
        <w:rPr>
          <w:rFonts w:ascii="CP" w:hAnsi="CP"/>
        </w:rPr>
      </w:pPr>
      <w:bookmarkStart w:id="55" w:name="_Toc236048602"/>
      <w:r w:rsidRPr="00166DA6">
        <w:rPr>
          <w:rFonts w:ascii="CP" w:hAnsi="CP"/>
        </w:rPr>
        <w:lastRenderedPageBreak/>
        <w:t>1</w:t>
      </w:r>
      <w:r w:rsidR="00166DA6">
        <w:rPr>
          <w:rFonts w:ascii="CP" w:hAnsi="CP"/>
        </w:rPr>
        <w:t>1</w:t>
      </w:r>
      <w:r w:rsidR="00FD7712" w:rsidRPr="00166DA6">
        <w:rPr>
          <w:rFonts w:ascii="CP" w:hAnsi="CP"/>
        </w:rPr>
        <w:t>.3. Intervention d’entreprises non-francophones</w:t>
      </w:r>
      <w:bookmarkEnd w:id="55"/>
      <w:r w:rsidR="00FD7712" w:rsidRPr="00166DA6">
        <w:rPr>
          <w:rFonts w:ascii="CP" w:hAnsi="CP"/>
        </w:rPr>
        <w:t xml:space="preserve"> </w:t>
      </w:r>
    </w:p>
    <w:p w14:paraId="288D0C7B" w14:textId="77777777" w:rsidR="00FD7712" w:rsidRPr="00166DA6" w:rsidRDefault="00FD7712" w:rsidP="00FD7712">
      <w:pPr>
        <w:spacing w:after="0" w:line="240" w:lineRule="auto"/>
        <w:jc w:val="both"/>
        <w:rPr>
          <w:rFonts w:ascii="CP" w:eastAsia="Times New Roman" w:hAnsi="CP" w:cs="Arial"/>
          <w:sz w:val="20"/>
          <w:szCs w:val="20"/>
          <w:lang w:eastAsia="fr-FR"/>
        </w:rPr>
      </w:pPr>
      <w:r w:rsidRPr="00166DA6">
        <w:rPr>
          <w:rFonts w:ascii="CP" w:eastAsia="Times New Roman" w:hAnsi="CP" w:cs="Arial"/>
          <w:sz w:val="20"/>
          <w:szCs w:val="20"/>
          <w:lang w:eastAsia="fr-FR"/>
        </w:rPr>
        <w:t>Dans le cas où des entreprises, titulaires ou sous-traitantes, non francophones interviendraient sur site, la traduction des mesures de prévention et la transmission des consignes de sécurité aux opérateurs seraient à la charge des entreprises extérieures. Le Centre Pompidou se réserve la possibilité de demander l’intervention d’un interprète, aux frais du titulaire, pour mener à bien l’inspection commune et/ou l’exécution en sécurité des prestations sur site.</w:t>
      </w:r>
    </w:p>
    <w:p w14:paraId="46249310" w14:textId="77777777" w:rsidR="00FD7712" w:rsidRPr="00166DA6" w:rsidRDefault="00FD7712" w:rsidP="00FD7712">
      <w:pPr>
        <w:spacing w:after="0" w:line="240" w:lineRule="auto"/>
        <w:jc w:val="both"/>
        <w:rPr>
          <w:rFonts w:ascii="CP" w:eastAsia="Times New Roman" w:hAnsi="CP" w:cs="Arial"/>
          <w:sz w:val="20"/>
          <w:szCs w:val="20"/>
          <w:lang w:eastAsia="fr-FR"/>
        </w:rPr>
      </w:pPr>
    </w:p>
    <w:p w14:paraId="042AB87D" w14:textId="77777777" w:rsidR="00FD7712" w:rsidRPr="00166DA6" w:rsidRDefault="00FD7712" w:rsidP="0037036B">
      <w:pPr>
        <w:autoSpaceDE w:val="0"/>
        <w:autoSpaceDN w:val="0"/>
        <w:adjustRightInd w:val="0"/>
        <w:spacing w:after="0"/>
        <w:jc w:val="both"/>
        <w:rPr>
          <w:rFonts w:ascii="CP" w:eastAsia="Times New Roman" w:hAnsi="CP" w:cs="Arial"/>
          <w:sz w:val="20"/>
          <w:szCs w:val="20"/>
          <w:lang w:eastAsia="fr-FR"/>
        </w:rPr>
      </w:pPr>
      <w:r w:rsidRPr="00166DA6">
        <w:rPr>
          <w:rFonts w:ascii="CP" w:eastAsia="Times New Roman" w:hAnsi="CP" w:cs="Arial"/>
          <w:sz w:val="20"/>
          <w:szCs w:val="20"/>
          <w:lang w:eastAsia="fr-FR"/>
        </w:rPr>
        <w:t>Certains documents types, comme le recueil des consignes de sécurité (généralités applicables à l’ensemble de l’établissement), la fiche entreprise extérieure ou les protocoles de sécurité, peuvent être communiqués en version anglaise.</w:t>
      </w:r>
    </w:p>
    <w:p w14:paraId="75F4478F" w14:textId="77777777" w:rsidR="00FD7712" w:rsidRPr="00166DA6" w:rsidRDefault="00FD7712" w:rsidP="0037036B">
      <w:pPr>
        <w:autoSpaceDE w:val="0"/>
        <w:autoSpaceDN w:val="0"/>
        <w:adjustRightInd w:val="0"/>
        <w:spacing w:after="0"/>
        <w:jc w:val="both"/>
        <w:rPr>
          <w:rFonts w:ascii="CP" w:hAnsi="CP"/>
          <w:sz w:val="20"/>
          <w:szCs w:val="20"/>
        </w:rPr>
      </w:pPr>
    </w:p>
    <w:p w14:paraId="376A22F9" w14:textId="4FFCADAE" w:rsidR="00FD7712" w:rsidRPr="00166DA6" w:rsidRDefault="006B5D76" w:rsidP="00FD7712">
      <w:pPr>
        <w:pStyle w:val="Sous-titre1"/>
        <w:rPr>
          <w:rFonts w:ascii="CP" w:hAnsi="CP"/>
        </w:rPr>
      </w:pPr>
      <w:bookmarkStart w:id="56" w:name="_Toc236048603"/>
      <w:r w:rsidRPr="00166DA6">
        <w:rPr>
          <w:rFonts w:ascii="CP" w:hAnsi="CP"/>
        </w:rPr>
        <w:t>1</w:t>
      </w:r>
      <w:r w:rsidR="00166DA6">
        <w:rPr>
          <w:rFonts w:ascii="CP" w:hAnsi="CP"/>
        </w:rPr>
        <w:t>1</w:t>
      </w:r>
      <w:r w:rsidR="00FD7712" w:rsidRPr="00166DA6">
        <w:rPr>
          <w:rFonts w:ascii="CP" w:hAnsi="CP"/>
        </w:rPr>
        <w:t>.4. Acteurs de la prévention</w:t>
      </w:r>
      <w:bookmarkEnd w:id="56"/>
      <w:r w:rsidR="00FD7712" w:rsidRPr="00166DA6">
        <w:rPr>
          <w:rFonts w:ascii="CP" w:hAnsi="CP"/>
        </w:rPr>
        <w:t xml:space="preserve"> </w:t>
      </w:r>
    </w:p>
    <w:p w14:paraId="7DCC8531" w14:textId="77777777" w:rsidR="00FD7712" w:rsidRPr="00166DA6" w:rsidRDefault="00FD7712" w:rsidP="00FD7712">
      <w:pPr>
        <w:rPr>
          <w:rFonts w:ascii="CP" w:hAnsi="CP"/>
          <w:sz w:val="20"/>
          <w:szCs w:val="20"/>
        </w:rPr>
      </w:pPr>
      <w:r w:rsidRPr="00166DA6">
        <w:rPr>
          <w:rFonts w:ascii="CP" w:hAnsi="CP"/>
          <w:sz w:val="20"/>
          <w:szCs w:val="20"/>
        </w:rPr>
        <w:t>Les actions de prévention sont coordonnées par les entités suivantes :</w:t>
      </w:r>
    </w:p>
    <w:p w14:paraId="2A1EA7BB" w14:textId="77777777" w:rsidR="00FD7712" w:rsidRPr="00166DA6" w:rsidRDefault="00FD7712" w:rsidP="00FD7712">
      <w:pPr>
        <w:numPr>
          <w:ilvl w:val="0"/>
          <w:numId w:val="14"/>
        </w:numPr>
        <w:rPr>
          <w:rFonts w:ascii="CP" w:hAnsi="CP"/>
          <w:sz w:val="20"/>
          <w:szCs w:val="20"/>
        </w:rPr>
      </w:pPr>
      <w:r w:rsidRPr="00166DA6">
        <w:rPr>
          <w:rFonts w:ascii="CP" w:hAnsi="CP"/>
          <w:b/>
          <w:bCs/>
          <w:sz w:val="20"/>
          <w:szCs w:val="20"/>
        </w:rPr>
        <w:t>L’Inspecteur santé et sécurité au travail</w:t>
      </w:r>
      <w:r w:rsidRPr="00166DA6">
        <w:rPr>
          <w:rFonts w:ascii="CP" w:hAnsi="CP"/>
          <w:sz w:val="20"/>
          <w:szCs w:val="20"/>
        </w:rPr>
        <w:t xml:space="preserve">, en vertu du </w:t>
      </w:r>
      <w:r w:rsidRPr="00166DA6">
        <w:rPr>
          <w:rFonts w:ascii="CP" w:hAnsi="CP"/>
          <w:bCs/>
          <w:sz w:val="20"/>
          <w:szCs w:val="20"/>
        </w:rPr>
        <w:t>décret n°95-680 du 9 mai 1995</w:t>
      </w:r>
      <w:r w:rsidRPr="00166DA6">
        <w:rPr>
          <w:rFonts w:ascii="CP" w:hAnsi="CP"/>
          <w:sz w:val="20"/>
          <w:szCs w:val="20"/>
        </w:rPr>
        <w:t>, représente la direction auprès des entreprises extérieures et assure la surveillance des conditions d’hygiène et de sécurité.</w:t>
      </w:r>
    </w:p>
    <w:p w14:paraId="75157F61" w14:textId="77777777" w:rsidR="00FD7712" w:rsidRPr="00166DA6" w:rsidRDefault="00FD7712" w:rsidP="00FD7712">
      <w:pPr>
        <w:numPr>
          <w:ilvl w:val="0"/>
          <w:numId w:val="14"/>
        </w:numPr>
        <w:rPr>
          <w:rFonts w:ascii="CP" w:hAnsi="CP"/>
          <w:sz w:val="20"/>
          <w:szCs w:val="20"/>
        </w:rPr>
      </w:pPr>
      <w:r w:rsidRPr="00166DA6">
        <w:rPr>
          <w:rFonts w:ascii="CP" w:hAnsi="CP"/>
          <w:b/>
          <w:sz w:val="20"/>
          <w:szCs w:val="20"/>
        </w:rPr>
        <w:t xml:space="preserve">Le </w:t>
      </w:r>
      <w:r w:rsidRPr="00166DA6">
        <w:rPr>
          <w:rFonts w:ascii="CP" w:hAnsi="CP"/>
          <w:b/>
          <w:bCs/>
          <w:sz w:val="20"/>
          <w:szCs w:val="20"/>
        </w:rPr>
        <w:t>pôle prévention</w:t>
      </w:r>
      <w:r w:rsidRPr="00166DA6">
        <w:rPr>
          <w:rFonts w:ascii="CP" w:hAnsi="CP"/>
          <w:sz w:val="20"/>
          <w:szCs w:val="20"/>
        </w:rPr>
        <w:t xml:space="preserve">, rattaché à la direction générale, accompagne les services dans l’élaboration des plans de prévention et regroupe deux </w:t>
      </w:r>
      <w:r w:rsidRPr="00166DA6">
        <w:rPr>
          <w:rFonts w:ascii="CP" w:hAnsi="CP"/>
          <w:bCs/>
          <w:sz w:val="20"/>
          <w:szCs w:val="20"/>
        </w:rPr>
        <w:t>coordonnateurs hygiène et sécurité</w:t>
      </w:r>
      <w:r w:rsidRPr="00166DA6">
        <w:rPr>
          <w:rFonts w:ascii="CP" w:hAnsi="CP"/>
          <w:sz w:val="20"/>
          <w:szCs w:val="20"/>
        </w:rPr>
        <w:t>, l’un en charge des bâtiments, l’autre des manifestations temporaires.</w:t>
      </w:r>
    </w:p>
    <w:p w14:paraId="54C4B342" w14:textId="77777777" w:rsidR="00FD7712" w:rsidRPr="00166DA6" w:rsidRDefault="00FD7712" w:rsidP="00FD7712">
      <w:pPr>
        <w:numPr>
          <w:ilvl w:val="0"/>
          <w:numId w:val="14"/>
        </w:numPr>
        <w:rPr>
          <w:rFonts w:ascii="CP" w:hAnsi="CP"/>
          <w:sz w:val="20"/>
          <w:szCs w:val="20"/>
        </w:rPr>
      </w:pPr>
      <w:r w:rsidRPr="00166DA6">
        <w:rPr>
          <w:rFonts w:ascii="CP" w:hAnsi="CP"/>
          <w:b/>
          <w:sz w:val="20"/>
          <w:szCs w:val="20"/>
        </w:rPr>
        <w:t xml:space="preserve">Une </w:t>
      </w:r>
      <w:r w:rsidRPr="00166DA6">
        <w:rPr>
          <w:rFonts w:ascii="CP" w:hAnsi="CP"/>
          <w:b/>
          <w:bCs/>
          <w:sz w:val="20"/>
          <w:szCs w:val="20"/>
        </w:rPr>
        <w:t>personne chargée des mesures de prévention</w:t>
      </w:r>
      <w:r w:rsidRPr="00166DA6">
        <w:rPr>
          <w:rFonts w:ascii="CP" w:hAnsi="CP"/>
          <w:b/>
          <w:sz w:val="20"/>
          <w:szCs w:val="20"/>
        </w:rPr>
        <w:t xml:space="preserve"> est désignée par la direction du Centre Pompidou</w:t>
      </w:r>
      <w:r w:rsidRPr="00166DA6">
        <w:rPr>
          <w:rFonts w:ascii="CP" w:hAnsi="CP"/>
          <w:sz w:val="20"/>
          <w:szCs w:val="20"/>
        </w:rPr>
        <w:t xml:space="preserve"> pour chaque opération. Elle est responsable de la définition et de l’application des mesures de prévention en lien avec les services compétents.</w:t>
      </w:r>
    </w:p>
    <w:p w14:paraId="191DD11B" w14:textId="2BB17011" w:rsidR="00FD7712" w:rsidRPr="00166DA6" w:rsidRDefault="006B5D76" w:rsidP="00FD7712">
      <w:pPr>
        <w:pStyle w:val="Sous-titre1"/>
        <w:rPr>
          <w:rFonts w:ascii="CP" w:hAnsi="CP"/>
        </w:rPr>
      </w:pPr>
      <w:bookmarkStart w:id="57" w:name="_Toc236048604"/>
      <w:r w:rsidRPr="00166DA6">
        <w:rPr>
          <w:rFonts w:ascii="CP" w:hAnsi="CP"/>
        </w:rPr>
        <w:t>1</w:t>
      </w:r>
      <w:r w:rsidR="00166DA6">
        <w:rPr>
          <w:rFonts w:ascii="CP" w:hAnsi="CP"/>
        </w:rPr>
        <w:t>1</w:t>
      </w:r>
      <w:r w:rsidR="00FD7712" w:rsidRPr="00166DA6">
        <w:rPr>
          <w:rFonts w:ascii="CP" w:hAnsi="CP"/>
        </w:rPr>
        <w:t>.5. Arrêts de chantier et pénalités</w:t>
      </w:r>
      <w:bookmarkEnd w:id="57"/>
      <w:r w:rsidR="00FD7712" w:rsidRPr="00166DA6">
        <w:rPr>
          <w:rFonts w:ascii="CP" w:hAnsi="CP"/>
        </w:rPr>
        <w:t xml:space="preserve"> </w:t>
      </w:r>
    </w:p>
    <w:p w14:paraId="27EBC264" w14:textId="77777777" w:rsidR="00FD7712" w:rsidRPr="00166DA6" w:rsidRDefault="00FD7712" w:rsidP="00FD7712">
      <w:pPr>
        <w:jc w:val="both"/>
        <w:rPr>
          <w:rFonts w:ascii="CP" w:hAnsi="CP"/>
          <w:sz w:val="20"/>
          <w:szCs w:val="20"/>
        </w:rPr>
      </w:pPr>
      <w:r w:rsidRPr="00166DA6">
        <w:rPr>
          <w:rFonts w:ascii="CP" w:hAnsi="CP"/>
          <w:sz w:val="20"/>
          <w:szCs w:val="20"/>
        </w:rPr>
        <w:t>En cas de non-respect des dispositions du plan de prévention, l’</w:t>
      </w:r>
      <w:r w:rsidRPr="00166DA6">
        <w:rPr>
          <w:rFonts w:ascii="CP" w:hAnsi="CP"/>
          <w:bCs/>
          <w:sz w:val="20"/>
          <w:szCs w:val="20"/>
        </w:rPr>
        <w:t>inspecteur santé et sécurité</w:t>
      </w:r>
      <w:r w:rsidRPr="00166DA6">
        <w:rPr>
          <w:rFonts w:ascii="CP" w:hAnsi="CP"/>
          <w:sz w:val="20"/>
          <w:szCs w:val="20"/>
        </w:rPr>
        <w:t xml:space="preserve"> ou les </w:t>
      </w:r>
      <w:r w:rsidRPr="00166DA6">
        <w:rPr>
          <w:rFonts w:ascii="CP" w:hAnsi="CP"/>
          <w:bCs/>
          <w:sz w:val="20"/>
          <w:szCs w:val="20"/>
        </w:rPr>
        <w:t>coordonnateurs hygiène et sécurité</w:t>
      </w:r>
      <w:r w:rsidRPr="00166DA6">
        <w:rPr>
          <w:rFonts w:ascii="CP" w:hAnsi="CP"/>
          <w:sz w:val="20"/>
          <w:szCs w:val="20"/>
        </w:rPr>
        <w:t xml:space="preserve"> sont habilités à procéder à la </w:t>
      </w:r>
      <w:r w:rsidRPr="00166DA6">
        <w:rPr>
          <w:rFonts w:ascii="CP" w:hAnsi="CP"/>
          <w:bCs/>
          <w:sz w:val="20"/>
          <w:szCs w:val="20"/>
        </w:rPr>
        <w:t>suspension ou à l’arrêt immédiat</w:t>
      </w:r>
      <w:r w:rsidRPr="00166DA6">
        <w:rPr>
          <w:rFonts w:ascii="CP" w:hAnsi="CP"/>
          <w:sz w:val="20"/>
          <w:szCs w:val="20"/>
        </w:rPr>
        <w:t xml:space="preserve"> des travaux.</w:t>
      </w:r>
    </w:p>
    <w:p w14:paraId="1A8D380B" w14:textId="77777777" w:rsidR="00FD7712" w:rsidRPr="00166DA6" w:rsidRDefault="00FD7712" w:rsidP="0037036B">
      <w:pPr>
        <w:autoSpaceDE w:val="0"/>
        <w:autoSpaceDN w:val="0"/>
        <w:adjustRightInd w:val="0"/>
        <w:spacing w:after="0"/>
        <w:jc w:val="both"/>
        <w:rPr>
          <w:rFonts w:ascii="CP" w:hAnsi="CP"/>
          <w:sz w:val="20"/>
          <w:szCs w:val="20"/>
        </w:rPr>
      </w:pPr>
      <w:r w:rsidRPr="00166DA6">
        <w:rPr>
          <w:rFonts w:ascii="CP" w:hAnsi="CP"/>
          <w:sz w:val="20"/>
          <w:szCs w:val="20"/>
        </w:rPr>
        <w:t>De tels manquements exposent le titulaire à l’</w:t>
      </w:r>
      <w:r w:rsidRPr="00166DA6">
        <w:rPr>
          <w:rFonts w:ascii="CP" w:hAnsi="CP"/>
          <w:bCs/>
          <w:sz w:val="20"/>
          <w:szCs w:val="20"/>
        </w:rPr>
        <w:t>application des pénalités contractuelles</w:t>
      </w:r>
      <w:r w:rsidRPr="00166DA6">
        <w:rPr>
          <w:rFonts w:ascii="CP" w:hAnsi="CP"/>
          <w:sz w:val="20"/>
          <w:szCs w:val="20"/>
        </w:rPr>
        <w:t xml:space="preserve"> prévues dans l’AE valant CCAP.</w:t>
      </w:r>
    </w:p>
    <w:sectPr w:rsidR="00FD7712" w:rsidRPr="00166DA6">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BBA7B" w14:textId="77777777" w:rsidR="0087366A" w:rsidRDefault="0087366A" w:rsidP="00E82086">
      <w:pPr>
        <w:spacing w:after="0" w:line="240" w:lineRule="auto"/>
      </w:pPr>
      <w:r>
        <w:separator/>
      </w:r>
    </w:p>
  </w:endnote>
  <w:endnote w:type="continuationSeparator" w:id="0">
    <w:p w14:paraId="23C7B1C2" w14:textId="77777777" w:rsidR="0087366A" w:rsidRDefault="0087366A" w:rsidP="00E82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Next Pro Condensed">
    <w:panose1 w:val="020B0506030202020203"/>
    <w:charset w:val="00"/>
    <w:family w:val="swiss"/>
    <w:notTrueType/>
    <w:pitch w:val="variable"/>
    <w:sig w:usb0="A000002F" w:usb1="5000205B" w:usb2="00000000" w:usb3="00000000" w:csb0="00000093"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GP">
    <w:panose1 w:val="00000000000000000000"/>
    <w:charset w:val="00"/>
    <w:family w:val="auto"/>
    <w:pitch w:val="variable"/>
    <w:sig w:usb0="A00000AF" w:usb1="1000204A" w:usb2="00000000" w:usb3="00000000" w:csb0="00000093" w:csb1="00000000"/>
  </w:font>
  <w:font w:name="CP">
    <w:panose1 w:val="020B0503020202020204"/>
    <w:charset w:val="00"/>
    <w:family w:val="swiss"/>
    <w:pitch w:val="variable"/>
    <w:sig w:usb0="800000AF" w:usb1="5000E47B" w:usb2="00000000" w:usb3="00000000" w:csb0="00000003"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6297237"/>
      <w:docPartObj>
        <w:docPartGallery w:val="Page Numbers (Bottom of Page)"/>
        <w:docPartUnique/>
      </w:docPartObj>
    </w:sdtPr>
    <w:sdtEndPr>
      <w:rPr>
        <w:rFonts w:ascii="Univers Next Pro Condensed" w:hAnsi="Univers Next Pro Condensed"/>
        <w:sz w:val="20"/>
        <w:szCs w:val="20"/>
      </w:rPr>
    </w:sdtEndPr>
    <w:sdtContent>
      <w:p w14:paraId="59007A8D" w14:textId="46DB454A" w:rsidR="0087366A" w:rsidRPr="00E82086" w:rsidRDefault="0087366A">
        <w:pPr>
          <w:pStyle w:val="Pieddepage"/>
          <w:jc w:val="right"/>
          <w:rPr>
            <w:rFonts w:ascii="Univers Next Pro Condensed" w:hAnsi="Univers Next Pro Condensed"/>
            <w:sz w:val="20"/>
            <w:szCs w:val="20"/>
          </w:rPr>
        </w:pPr>
        <w:r w:rsidRPr="00E82086">
          <w:rPr>
            <w:rFonts w:ascii="Univers Next Pro Condensed" w:hAnsi="Univers Next Pro Condensed"/>
            <w:sz w:val="20"/>
            <w:szCs w:val="20"/>
          </w:rPr>
          <w:fldChar w:fldCharType="begin"/>
        </w:r>
        <w:r w:rsidRPr="00E82086">
          <w:rPr>
            <w:rFonts w:ascii="Univers Next Pro Condensed" w:hAnsi="Univers Next Pro Condensed"/>
            <w:sz w:val="20"/>
            <w:szCs w:val="20"/>
          </w:rPr>
          <w:instrText>PAGE   \* MERGEFORMAT</w:instrText>
        </w:r>
        <w:r w:rsidRPr="00E82086">
          <w:rPr>
            <w:rFonts w:ascii="Univers Next Pro Condensed" w:hAnsi="Univers Next Pro Condensed"/>
            <w:sz w:val="20"/>
            <w:szCs w:val="20"/>
          </w:rPr>
          <w:fldChar w:fldCharType="separate"/>
        </w:r>
        <w:r w:rsidRPr="00E82086">
          <w:rPr>
            <w:rFonts w:ascii="Univers Next Pro Condensed" w:hAnsi="Univers Next Pro Condensed"/>
            <w:sz w:val="20"/>
            <w:szCs w:val="20"/>
          </w:rPr>
          <w:t>2</w:t>
        </w:r>
        <w:r w:rsidRPr="00E82086">
          <w:rPr>
            <w:rFonts w:ascii="Univers Next Pro Condensed" w:hAnsi="Univers Next Pro Condensed"/>
            <w:sz w:val="20"/>
            <w:szCs w:val="20"/>
          </w:rPr>
          <w:fldChar w:fldCharType="end"/>
        </w:r>
      </w:p>
    </w:sdtContent>
  </w:sdt>
  <w:p w14:paraId="65412DC4" w14:textId="77777777" w:rsidR="0087366A" w:rsidRDefault="0087366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570B5" w14:textId="77777777" w:rsidR="0087366A" w:rsidRDefault="0087366A" w:rsidP="00E82086">
      <w:pPr>
        <w:spacing w:after="0" w:line="240" w:lineRule="auto"/>
      </w:pPr>
      <w:r>
        <w:separator/>
      </w:r>
    </w:p>
  </w:footnote>
  <w:footnote w:type="continuationSeparator" w:id="0">
    <w:p w14:paraId="6A794767" w14:textId="77777777" w:rsidR="0087366A" w:rsidRDefault="0087366A" w:rsidP="00E820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56A4C"/>
    <w:multiLevelType w:val="hybridMultilevel"/>
    <w:tmpl w:val="513E138C"/>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0F158E0"/>
    <w:multiLevelType w:val="hybridMultilevel"/>
    <w:tmpl w:val="AA5E4778"/>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F46A81"/>
    <w:multiLevelType w:val="hybridMultilevel"/>
    <w:tmpl w:val="51BAC310"/>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8C697A"/>
    <w:multiLevelType w:val="hybridMultilevel"/>
    <w:tmpl w:val="7D90677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A05DE3"/>
    <w:multiLevelType w:val="hybridMultilevel"/>
    <w:tmpl w:val="476C9088"/>
    <w:lvl w:ilvl="0" w:tplc="00000002">
      <w:numFmt w:val="bullet"/>
      <w:lvlText w:val="-"/>
      <w:lvlJc w:val="left"/>
      <w:pPr>
        <w:ind w:left="720" w:hanging="360"/>
      </w:pPr>
      <w:rPr>
        <w:rFonts w:ascii="Times New Roman" w:hAnsi="Times New Roman" w:cs="Times New Roman"/>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C031D7"/>
    <w:multiLevelType w:val="hybridMultilevel"/>
    <w:tmpl w:val="2DD81BF2"/>
    <w:lvl w:ilvl="0" w:tplc="CBA06952">
      <w:start w:val="1"/>
      <w:numFmt w:val="bullet"/>
      <w:lvlText w:val="-"/>
      <w:lvlJc w:val="left"/>
      <w:pPr>
        <w:ind w:left="720" w:hanging="360"/>
      </w:pPr>
      <w:rPr>
        <w:rFonts w:ascii="Arial Narrow" w:eastAsia="ISOCT" w:hAnsi="Arial Narrow" w:cs="ISOCT"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D55448"/>
    <w:multiLevelType w:val="hybridMultilevel"/>
    <w:tmpl w:val="31CE23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D651FE"/>
    <w:multiLevelType w:val="hybridMultilevel"/>
    <w:tmpl w:val="A35ECAEE"/>
    <w:lvl w:ilvl="0" w:tplc="00000002">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39183A"/>
    <w:multiLevelType w:val="hybridMultilevel"/>
    <w:tmpl w:val="2A5A1730"/>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3764D7"/>
    <w:multiLevelType w:val="hybridMultilevel"/>
    <w:tmpl w:val="0610EF4C"/>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9309CA"/>
    <w:multiLevelType w:val="hybridMultilevel"/>
    <w:tmpl w:val="3BFCBF36"/>
    <w:lvl w:ilvl="0" w:tplc="2D9E5B30">
      <w:start w:val="1"/>
      <w:numFmt w:val="bullet"/>
      <w:lvlText w:val=""/>
      <w:lvlJc w:val="left"/>
      <w:pPr>
        <w:ind w:left="720" w:hanging="360"/>
      </w:pPr>
      <w:rPr>
        <w:rFonts w:ascii="Symbol" w:hAnsi="Symbol" w:hint="default"/>
      </w:rPr>
    </w:lvl>
    <w:lvl w:ilvl="1" w:tplc="D1787D42">
      <w:start w:val="1"/>
      <w:numFmt w:val="bullet"/>
      <w:lvlText w:val="o"/>
      <w:lvlJc w:val="left"/>
      <w:pPr>
        <w:ind w:left="1440" w:hanging="360"/>
      </w:pPr>
      <w:rPr>
        <w:rFonts w:ascii="Courier New" w:hAnsi="Courier New" w:hint="default"/>
      </w:rPr>
    </w:lvl>
    <w:lvl w:ilvl="2" w:tplc="D9762154">
      <w:start w:val="1"/>
      <w:numFmt w:val="bullet"/>
      <w:lvlText w:val=""/>
      <w:lvlJc w:val="left"/>
      <w:pPr>
        <w:ind w:left="2160" w:hanging="360"/>
      </w:pPr>
      <w:rPr>
        <w:rFonts w:ascii="Wingdings" w:hAnsi="Wingdings" w:hint="default"/>
      </w:rPr>
    </w:lvl>
    <w:lvl w:ilvl="3" w:tplc="D988C976">
      <w:start w:val="1"/>
      <w:numFmt w:val="bullet"/>
      <w:lvlText w:val=""/>
      <w:lvlJc w:val="left"/>
      <w:pPr>
        <w:ind w:left="2880" w:hanging="360"/>
      </w:pPr>
      <w:rPr>
        <w:rFonts w:ascii="Symbol" w:hAnsi="Symbol" w:hint="default"/>
      </w:rPr>
    </w:lvl>
    <w:lvl w:ilvl="4" w:tplc="6A080EB4">
      <w:start w:val="1"/>
      <w:numFmt w:val="bullet"/>
      <w:lvlText w:val="o"/>
      <w:lvlJc w:val="left"/>
      <w:pPr>
        <w:ind w:left="3600" w:hanging="360"/>
      </w:pPr>
      <w:rPr>
        <w:rFonts w:ascii="Courier New" w:hAnsi="Courier New" w:hint="default"/>
      </w:rPr>
    </w:lvl>
    <w:lvl w:ilvl="5" w:tplc="8272E8C8">
      <w:start w:val="1"/>
      <w:numFmt w:val="bullet"/>
      <w:lvlText w:val=""/>
      <w:lvlJc w:val="left"/>
      <w:pPr>
        <w:ind w:left="4320" w:hanging="360"/>
      </w:pPr>
      <w:rPr>
        <w:rFonts w:ascii="Wingdings" w:hAnsi="Wingdings" w:hint="default"/>
      </w:rPr>
    </w:lvl>
    <w:lvl w:ilvl="6" w:tplc="E340BB50">
      <w:start w:val="1"/>
      <w:numFmt w:val="bullet"/>
      <w:lvlText w:val=""/>
      <w:lvlJc w:val="left"/>
      <w:pPr>
        <w:ind w:left="5040" w:hanging="360"/>
      </w:pPr>
      <w:rPr>
        <w:rFonts w:ascii="Symbol" w:hAnsi="Symbol" w:hint="default"/>
      </w:rPr>
    </w:lvl>
    <w:lvl w:ilvl="7" w:tplc="71F400D2">
      <w:start w:val="1"/>
      <w:numFmt w:val="bullet"/>
      <w:lvlText w:val="o"/>
      <w:lvlJc w:val="left"/>
      <w:pPr>
        <w:ind w:left="5760" w:hanging="360"/>
      </w:pPr>
      <w:rPr>
        <w:rFonts w:ascii="Courier New" w:hAnsi="Courier New" w:hint="default"/>
      </w:rPr>
    </w:lvl>
    <w:lvl w:ilvl="8" w:tplc="AF0CF3D2">
      <w:start w:val="1"/>
      <w:numFmt w:val="bullet"/>
      <w:lvlText w:val=""/>
      <w:lvlJc w:val="left"/>
      <w:pPr>
        <w:ind w:left="6480" w:hanging="360"/>
      </w:pPr>
      <w:rPr>
        <w:rFonts w:ascii="Wingdings" w:hAnsi="Wingdings" w:hint="default"/>
      </w:rPr>
    </w:lvl>
  </w:abstractNum>
  <w:abstractNum w:abstractNumId="12" w15:restartNumberingAfterBreak="0">
    <w:nsid w:val="204F3BA6"/>
    <w:multiLevelType w:val="hybridMultilevel"/>
    <w:tmpl w:val="083C1FF8"/>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7659CE"/>
    <w:multiLevelType w:val="hybridMultilevel"/>
    <w:tmpl w:val="CE727894"/>
    <w:lvl w:ilvl="0" w:tplc="86A6F79C">
      <w:numFmt w:val="bullet"/>
      <w:lvlText w:val="-"/>
      <w:lvlJc w:val="left"/>
      <w:pPr>
        <w:ind w:left="720" w:hanging="360"/>
      </w:pPr>
      <w:rPr>
        <w:rFonts w:ascii="Univers Next Pro Condensed" w:eastAsiaTheme="minorHAnsi" w:hAnsi="Univers Next Pro Condense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D7492D"/>
    <w:multiLevelType w:val="multilevel"/>
    <w:tmpl w:val="1DDA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061EF1"/>
    <w:multiLevelType w:val="hybridMultilevel"/>
    <w:tmpl w:val="7D50C6A0"/>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80B5C9C"/>
    <w:multiLevelType w:val="multilevel"/>
    <w:tmpl w:val="1576D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9D238C"/>
    <w:multiLevelType w:val="hybridMultilevel"/>
    <w:tmpl w:val="E6E2F76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32940D22"/>
    <w:multiLevelType w:val="hybridMultilevel"/>
    <w:tmpl w:val="F2C86EE8"/>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5834B2"/>
    <w:multiLevelType w:val="hybridMultilevel"/>
    <w:tmpl w:val="B65A2BF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6CA1601"/>
    <w:multiLevelType w:val="hybridMultilevel"/>
    <w:tmpl w:val="B47EEEEE"/>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BC5BAA"/>
    <w:multiLevelType w:val="hybridMultilevel"/>
    <w:tmpl w:val="8F2619D8"/>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E1727EB"/>
    <w:multiLevelType w:val="hybridMultilevel"/>
    <w:tmpl w:val="147898FA"/>
    <w:lvl w:ilvl="0" w:tplc="00000002">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616393"/>
    <w:multiLevelType w:val="hybridMultilevel"/>
    <w:tmpl w:val="7E62139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F17DCD"/>
    <w:multiLevelType w:val="hybridMultilevel"/>
    <w:tmpl w:val="E2242B06"/>
    <w:lvl w:ilvl="0" w:tplc="E3E8BA5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3FC52D9"/>
    <w:multiLevelType w:val="hybridMultilevel"/>
    <w:tmpl w:val="AA7E2DC2"/>
    <w:lvl w:ilvl="0" w:tplc="1E169E98">
      <w:start w:val="3"/>
      <w:numFmt w:val="bullet"/>
      <w:lvlText w:val="-"/>
      <w:lvlJc w:val="left"/>
      <w:pPr>
        <w:tabs>
          <w:tab w:val="num" w:pos="1065"/>
        </w:tabs>
        <w:ind w:left="1065" w:hanging="360"/>
      </w:pPr>
      <w:rPr>
        <w:rFonts w:ascii="Times New Roman" w:eastAsia="Times New Roman" w:hAnsi="Times New Roman" w:cs="Times New Roman" w:hint="default"/>
      </w:rPr>
    </w:lvl>
    <w:lvl w:ilvl="1" w:tplc="040C0003">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26" w15:restartNumberingAfterBreak="0">
    <w:nsid w:val="4AC82D70"/>
    <w:multiLevelType w:val="hybridMultilevel"/>
    <w:tmpl w:val="E1FC3BF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4B902B17"/>
    <w:multiLevelType w:val="hybridMultilevel"/>
    <w:tmpl w:val="071ACBA6"/>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BDB5663"/>
    <w:multiLevelType w:val="hybridMultilevel"/>
    <w:tmpl w:val="BA142A8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2C41DA"/>
    <w:multiLevelType w:val="multilevel"/>
    <w:tmpl w:val="EFD0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072E39"/>
    <w:multiLevelType w:val="hybridMultilevel"/>
    <w:tmpl w:val="DFE63342"/>
    <w:lvl w:ilvl="0" w:tplc="B4942110">
      <w:numFmt w:val="bullet"/>
      <w:lvlText w:val="-"/>
      <w:lvlJc w:val="left"/>
      <w:pPr>
        <w:ind w:left="720" w:hanging="360"/>
      </w:pPr>
      <w:rPr>
        <w:rFonts w:ascii="Univers Next Pro Condensed" w:eastAsiaTheme="minorHAnsi" w:hAnsi="Univers Next Pro Condensed"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2F465B6"/>
    <w:multiLevelType w:val="hybridMultilevel"/>
    <w:tmpl w:val="11C067FE"/>
    <w:lvl w:ilvl="0" w:tplc="03C863AC">
      <w:start w:val="1"/>
      <w:numFmt w:val="bullet"/>
      <w:lvlText w:val=""/>
      <w:lvlJc w:val="left"/>
      <w:pPr>
        <w:ind w:left="720" w:hanging="360"/>
      </w:pPr>
      <w:rPr>
        <w:rFonts w:ascii="Symbol" w:hAnsi="Symbol" w:hint="default"/>
      </w:rPr>
    </w:lvl>
    <w:lvl w:ilvl="1" w:tplc="119AC1F4">
      <w:start w:val="1"/>
      <w:numFmt w:val="bullet"/>
      <w:lvlText w:val="o"/>
      <w:lvlJc w:val="left"/>
      <w:pPr>
        <w:ind w:left="1440" w:hanging="360"/>
      </w:pPr>
      <w:rPr>
        <w:rFonts w:ascii="Courier New" w:hAnsi="Courier New" w:hint="default"/>
      </w:rPr>
    </w:lvl>
    <w:lvl w:ilvl="2" w:tplc="6980D724">
      <w:start w:val="1"/>
      <w:numFmt w:val="bullet"/>
      <w:lvlText w:val=""/>
      <w:lvlJc w:val="left"/>
      <w:pPr>
        <w:ind w:left="2160" w:hanging="360"/>
      </w:pPr>
      <w:rPr>
        <w:rFonts w:ascii="Wingdings" w:hAnsi="Wingdings" w:hint="default"/>
      </w:rPr>
    </w:lvl>
    <w:lvl w:ilvl="3" w:tplc="0130E4E8">
      <w:start w:val="1"/>
      <w:numFmt w:val="bullet"/>
      <w:lvlText w:val=""/>
      <w:lvlJc w:val="left"/>
      <w:pPr>
        <w:ind w:left="2880" w:hanging="360"/>
      </w:pPr>
      <w:rPr>
        <w:rFonts w:ascii="Symbol" w:hAnsi="Symbol" w:hint="default"/>
      </w:rPr>
    </w:lvl>
    <w:lvl w:ilvl="4" w:tplc="2CB0A0D4">
      <w:start w:val="1"/>
      <w:numFmt w:val="bullet"/>
      <w:lvlText w:val="o"/>
      <w:lvlJc w:val="left"/>
      <w:pPr>
        <w:ind w:left="3600" w:hanging="360"/>
      </w:pPr>
      <w:rPr>
        <w:rFonts w:ascii="Courier New" w:hAnsi="Courier New" w:hint="default"/>
      </w:rPr>
    </w:lvl>
    <w:lvl w:ilvl="5" w:tplc="64D233EC">
      <w:start w:val="1"/>
      <w:numFmt w:val="bullet"/>
      <w:lvlText w:val=""/>
      <w:lvlJc w:val="left"/>
      <w:pPr>
        <w:ind w:left="4320" w:hanging="360"/>
      </w:pPr>
      <w:rPr>
        <w:rFonts w:ascii="Wingdings" w:hAnsi="Wingdings" w:hint="default"/>
      </w:rPr>
    </w:lvl>
    <w:lvl w:ilvl="6" w:tplc="6DFA7A42">
      <w:start w:val="1"/>
      <w:numFmt w:val="bullet"/>
      <w:lvlText w:val=""/>
      <w:lvlJc w:val="left"/>
      <w:pPr>
        <w:ind w:left="5040" w:hanging="360"/>
      </w:pPr>
      <w:rPr>
        <w:rFonts w:ascii="Symbol" w:hAnsi="Symbol" w:hint="default"/>
      </w:rPr>
    </w:lvl>
    <w:lvl w:ilvl="7" w:tplc="A704E1AE">
      <w:start w:val="1"/>
      <w:numFmt w:val="bullet"/>
      <w:lvlText w:val="o"/>
      <w:lvlJc w:val="left"/>
      <w:pPr>
        <w:ind w:left="5760" w:hanging="360"/>
      </w:pPr>
      <w:rPr>
        <w:rFonts w:ascii="Courier New" w:hAnsi="Courier New" w:hint="default"/>
      </w:rPr>
    </w:lvl>
    <w:lvl w:ilvl="8" w:tplc="7A1876BE">
      <w:start w:val="1"/>
      <w:numFmt w:val="bullet"/>
      <w:lvlText w:val=""/>
      <w:lvlJc w:val="left"/>
      <w:pPr>
        <w:ind w:left="6480" w:hanging="360"/>
      </w:pPr>
      <w:rPr>
        <w:rFonts w:ascii="Wingdings" w:hAnsi="Wingdings" w:hint="default"/>
      </w:rPr>
    </w:lvl>
  </w:abstractNum>
  <w:abstractNum w:abstractNumId="32"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5C520175"/>
    <w:multiLevelType w:val="hybridMultilevel"/>
    <w:tmpl w:val="609CB844"/>
    <w:lvl w:ilvl="0" w:tplc="CBA06952">
      <w:start w:val="1"/>
      <w:numFmt w:val="bullet"/>
      <w:lvlText w:val="-"/>
      <w:lvlJc w:val="left"/>
      <w:pPr>
        <w:ind w:left="720" w:hanging="360"/>
      </w:pPr>
      <w:rPr>
        <w:rFonts w:ascii="Arial Narrow" w:eastAsia="ISOCT" w:hAnsi="Arial Narrow" w:cs="ISOCT"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0C2B4B"/>
    <w:multiLevelType w:val="hybridMultilevel"/>
    <w:tmpl w:val="2AA8F0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9E423DF"/>
    <w:multiLevelType w:val="hybridMultilevel"/>
    <w:tmpl w:val="AE30DA86"/>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BC82157"/>
    <w:multiLevelType w:val="hybridMultilevel"/>
    <w:tmpl w:val="81A4E26E"/>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CC93CFD"/>
    <w:multiLevelType w:val="hybridMultilevel"/>
    <w:tmpl w:val="04F6B2D8"/>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E0464F4"/>
    <w:multiLevelType w:val="hybridMultilevel"/>
    <w:tmpl w:val="57E66A9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9" w15:restartNumberingAfterBreak="0">
    <w:nsid w:val="6E6A2276"/>
    <w:multiLevelType w:val="hybridMultilevel"/>
    <w:tmpl w:val="5FCC9204"/>
    <w:lvl w:ilvl="0" w:tplc="040C0003">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0" w15:restartNumberingAfterBreak="0">
    <w:nsid w:val="700541F4"/>
    <w:multiLevelType w:val="hybridMultilevel"/>
    <w:tmpl w:val="78640DAC"/>
    <w:lvl w:ilvl="0" w:tplc="45E49F52">
      <w:start w:val="2"/>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41" w15:restartNumberingAfterBreak="0">
    <w:nsid w:val="731968AE"/>
    <w:multiLevelType w:val="hybridMultilevel"/>
    <w:tmpl w:val="644647E6"/>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5D26EA"/>
    <w:multiLevelType w:val="hybridMultilevel"/>
    <w:tmpl w:val="1228053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98A7DCA"/>
    <w:multiLevelType w:val="hybridMultilevel"/>
    <w:tmpl w:val="B60C78B0"/>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D7F895A"/>
    <w:multiLevelType w:val="hybridMultilevel"/>
    <w:tmpl w:val="F12E36EC"/>
    <w:lvl w:ilvl="0" w:tplc="8D9E90D0">
      <w:start w:val="1"/>
      <w:numFmt w:val="bullet"/>
      <w:lvlText w:val=""/>
      <w:lvlJc w:val="left"/>
      <w:pPr>
        <w:ind w:left="720" w:hanging="360"/>
      </w:pPr>
      <w:rPr>
        <w:rFonts w:ascii="Symbol" w:hAnsi="Symbol" w:hint="default"/>
      </w:rPr>
    </w:lvl>
    <w:lvl w:ilvl="1" w:tplc="11D0C4DE">
      <w:start w:val="1"/>
      <w:numFmt w:val="bullet"/>
      <w:lvlText w:val="o"/>
      <w:lvlJc w:val="left"/>
      <w:pPr>
        <w:ind w:left="1440" w:hanging="360"/>
      </w:pPr>
      <w:rPr>
        <w:rFonts w:ascii="Courier New" w:hAnsi="Courier New" w:hint="default"/>
      </w:rPr>
    </w:lvl>
    <w:lvl w:ilvl="2" w:tplc="272058CA">
      <w:start w:val="1"/>
      <w:numFmt w:val="bullet"/>
      <w:lvlText w:val=""/>
      <w:lvlJc w:val="left"/>
      <w:pPr>
        <w:ind w:left="2160" w:hanging="360"/>
      </w:pPr>
      <w:rPr>
        <w:rFonts w:ascii="Wingdings" w:hAnsi="Wingdings" w:hint="default"/>
      </w:rPr>
    </w:lvl>
    <w:lvl w:ilvl="3" w:tplc="D248A984">
      <w:start w:val="1"/>
      <w:numFmt w:val="bullet"/>
      <w:lvlText w:val=""/>
      <w:lvlJc w:val="left"/>
      <w:pPr>
        <w:ind w:left="2880" w:hanging="360"/>
      </w:pPr>
      <w:rPr>
        <w:rFonts w:ascii="Symbol" w:hAnsi="Symbol" w:hint="default"/>
      </w:rPr>
    </w:lvl>
    <w:lvl w:ilvl="4" w:tplc="9C08800A">
      <w:start w:val="1"/>
      <w:numFmt w:val="bullet"/>
      <w:lvlText w:val="o"/>
      <w:lvlJc w:val="left"/>
      <w:pPr>
        <w:ind w:left="3600" w:hanging="360"/>
      </w:pPr>
      <w:rPr>
        <w:rFonts w:ascii="Courier New" w:hAnsi="Courier New" w:hint="default"/>
      </w:rPr>
    </w:lvl>
    <w:lvl w:ilvl="5" w:tplc="70E6ABFC">
      <w:start w:val="1"/>
      <w:numFmt w:val="bullet"/>
      <w:lvlText w:val=""/>
      <w:lvlJc w:val="left"/>
      <w:pPr>
        <w:ind w:left="4320" w:hanging="360"/>
      </w:pPr>
      <w:rPr>
        <w:rFonts w:ascii="Wingdings" w:hAnsi="Wingdings" w:hint="default"/>
      </w:rPr>
    </w:lvl>
    <w:lvl w:ilvl="6" w:tplc="5CCA2AAE">
      <w:start w:val="1"/>
      <w:numFmt w:val="bullet"/>
      <w:lvlText w:val=""/>
      <w:lvlJc w:val="left"/>
      <w:pPr>
        <w:ind w:left="5040" w:hanging="360"/>
      </w:pPr>
      <w:rPr>
        <w:rFonts w:ascii="Symbol" w:hAnsi="Symbol" w:hint="default"/>
      </w:rPr>
    </w:lvl>
    <w:lvl w:ilvl="7" w:tplc="C28C1AEE">
      <w:start w:val="1"/>
      <w:numFmt w:val="bullet"/>
      <w:lvlText w:val="o"/>
      <w:lvlJc w:val="left"/>
      <w:pPr>
        <w:ind w:left="5760" w:hanging="360"/>
      </w:pPr>
      <w:rPr>
        <w:rFonts w:ascii="Courier New" w:hAnsi="Courier New" w:hint="default"/>
      </w:rPr>
    </w:lvl>
    <w:lvl w:ilvl="8" w:tplc="907A384C">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27"/>
  </w:num>
  <w:num w:numId="4">
    <w:abstractNumId w:val="1"/>
  </w:num>
  <w:num w:numId="5">
    <w:abstractNumId w:val="10"/>
  </w:num>
  <w:num w:numId="6">
    <w:abstractNumId w:val="28"/>
  </w:num>
  <w:num w:numId="7">
    <w:abstractNumId w:val="20"/>
  </w:num>
  <w:num w:numId="8">
    <w:abstractNumId w:val="17"/>
  </w:num>
  <w:num w:numId="9">
    <w:abstractNumId w:val="42"/>
  </w:num>
  <w:num w:numId="10">
    <w:abstractNumId w:val="33"/>
  </w:num>
  <w:num w:numId="11">
    <w:abstractNumId w:val="38"/>
  </w:num>
  <w:num w:numId="12">
    <w:abstractNumId w:val="6"/>
  </w:num>
  <w:num w:numId="13">
    <w:abstractNumId w:val="16"/>
  </w:num>
  <w:num w:numId="14">
    <w:abstractNumId w:val="29"/>
  </w:num>
  <w:num w:numId="15">
    <w:abstractNumId w:val="44"/>
  </w:num>
  <w:num w:numId="16">
    <w:abstractNumId w:val="11"/>
  </w:num>
  <w:num w:numId="17">
    <w:abstractNumId w:val="5"/>
  </w:num>
  <w:num w:numId="18">
    <w:abstractNumId w:val="31"/>
  </w:num>
  <w:num w:numId="19">
    <w:abstractNumId w:val="25"/>
  </w:num>
  <w:num w:numId="20">
    <w:abstractNumId w:val="24"/>
  </w:num>
  <w:num w:numId="21">
    <w:abstractNumId w:val="26"/>
  </w:num>
  <w:num w:numId="22">
    <w:abstractNumId w:val="40"/>
  </w:num>
  <w:num w:numId="23">
    <w:abstractNumId w:val="0"/>
    <w:lvlOverride w:ilvl="0">
      <w:lvl w:ilvl="0">
        <w:start w:val="1"/>
        <w:numFmt w:val="bullet"/>
        <w:lvlText w:val="-"/>
        <w:lvlJc w:val="left"/>
        <w:pPr>
          <w:tabs>
            <w:tab w:val="num" w:pos="1065"/>
          </w:tabs>
          <w:ind w:left="1065" w:hanging="705"/>
        </w:pPr>
        <w:rPr>
          <w:rFonts w:ascii="Times New Roman" w:eastAsia="Times New Roman" w:hAnsi="Times New Roman" w:cs="Times New Roman" w:hint="default"/>
        </w:rPr>
      </w:lvl>
    </w:lvlOverride>
  </w:num>
  <w:num w:numId="24">
    <w:abstractNumId w:val="32"/>
  </w:num>
  <w:num w:numId="25">
    <w:abstractNumId w:val="14"/>
  </w:num>
  <w:num w:numId="26">
    <w:abstractNumId w:val="23"/>
  </w:num>
  <w:num w:numId="27">
    <w:abstractNumId w:val="8"/>
  </w:num>
  <w:num w:numId="28">
    <w:abstractNumId w:val="22"/>
  </w:num>
  <w:num w:numId="29">
    <w:abstractNumId w:val="4"/>
  </w:num>
  <w:num w:numId="30">
    <w:abstractNumId w:val="30"/>
  </w:num>
  <w:num w:numId="31">
    <w:abstractNumId w:val="3"/>
  </w:num>
  <w:num w:numId="32">
    <w:abstractNumId w:val="36"/>
  </w:num>
  <w:num w:numId="33">
    <w:abstractNumId w:val="9"/>
  </w:num>
  <w:num w:numId="34">
    <w:abstractNumId w:val="37"/>
  </w:num>
  <w:num w:numId="35">
    <w:abstractNumId w:val="34"/>
  </w:num>
  <w:num w:numId="36">
    <w:abstractNumId w:val="18"/>
  </w:num>
  <w:num w:numId="37">
    <w:abstractNumId w:val="19"/>
  </w:num>
  <w:num w:numId="38">
    <w:abstractNumId w:val="21"/>
  </w:num>
  <w:num w:numId="39">
    <w:abstractNumId w:val="12"/>
  </w:num>
  <w:num w:numId="40">
    <w:abstractNumId w:val="15"/>
  </w:num>
  <w:num w:numId="41">
    <w:abstractNumId w:val="41"/>
  </w:num>
  <w:num w:numId="42">
    <w:abstractNumId w:val="35"/>
  </w:num>
  <w:num w:numId="43">
    <w:abstractNumId w:val="2"/>
  </w:num>
  <w:num w:numId="44">
    <w:abstractNumId w:val="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983"/>
    <w:rsid w:val="00115116"/>
    <w:rsid w:val="00143EB2"/>
    <w:rsid w:val="001612EF"/>
    <w:rsid w:val="00166DA6"/>
    <w:rsid w:val="00202B36"/>
    <w:rsid w:val="0037036B"/>
    <w:rsid w:val="003B0AB0"/>
    <w:rsid w:val="003F445C"/>
    <w:rsid w:val="00436021"/>
    <w:rsid w:val="0050280E"/>
    <w:rsid w:val="006B5D76"/>
    <w:rsid w:val="0087366A"/>
    <w:rsid w:val="008B56FD"/>
    <w:rsid w:val="008F57F5"/>
    <w:rsid w:val="009171C8"/>
    <w:rsid w:val="00927717"/>
    <w:rsid w:val="00A1612B"/>
    <w:rsid w:val="00B76388"/>
    <w:rsid w:val="00B82D08"/>
    <w:rsid w:val="00BF6AB5"/>
    <w:rsid w:val="00C25D92"/>
    <w:rsid w:val="00C76983"/>
    <w:rsid w:val="00D3751E"/>
    <w:rsid w:val="00E1450C"/>
    <w:rsid w:val="00E463B1"/>
    <w:rsid w:val="00E8046E"/>
    <w:rsid w:val="00E82086"/>
    <w:rsid w:val="00F22567"/>
    <w:rsid w:val="00F22D36"/>
    <w:rsid w:val="00F566E1"/>
    <w:rsid w:val="00FD77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52E752A"/>
  <w15:chartTrackingRefBased/>
  <w15:docId w15:val="{7FDAC7C4-B46C-4307-857F-E7F61C264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983"/>
  </w:style>
  <w:style w:type="paragraph" w:styleId="Titre1">
    <w:name w:val="heading 1"/>
    <w:basedOn w:val="Normal"/>
    <w:next w:val="Normal"/>
    <w:link w:val="Titre1Car"/>
    <w:uiPriority w:val="9"/>
    <w:qFormat/>
    <w:rsid w:val="001612E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612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nhideWhenUsed/>
    <w:qFormat/>
    <w:rsid w:val="001612E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436021"/>
    <w:rPr>
      <w:sz w:val="16"/>
      <w:szCs w:val="16"/>
    </w:rPr>
  </w:style>
  <w:style w:type="paragraph" w:styleId="Commentaire">
    <w:name w:val="annotation text"/>
    <w:basedOn w:val="Normal"/>
    <w:link w:val="CommentaireCar"/>
    <w:uiPriority w:val="99"/>
    <w:semiHidden/>
    <w:unhideWhenUsed/>
    <w:rsid w:val="00436021"/>
    <w:pPr>
      <w:spacing w:line="240" w:lineRule="auto"/>
    </w:pPr>
    <w:rPr>
      <w:sz w:val="20"/>
      <w:szCs w:val="20"/>
    </w:rPr>
  </w:style>
  <w:style w:type="character" w:customStyle="1" w:styleId="CommentaireCar">
    <w:name w:val="Commentaire Car"/>
    <w:basedOn w:val="Policepardfaut"/>
    <w:link w:val="Commentaire"/>
    <w:uiPriority w:val="99"/>
    <w:semiHidden/>
    <w:rsid w:val="00436021"/>
    <w:rPr>
      <w:sz w:val="20"/>
      <w:szCs w:val="20"/>
    </w:rPr>
  </w:style>
  <w:style w:type="paragraph" w:styleId="Objetducommentaire">
    <w:name w:val="annotation subject"/>
    <w:basedOn w:val="Commentaire"/>
    <w:next w:val="Commentaire"/>
    <w:link w:val="ObjetducommentaireCar"/>
    <w:uiPriority w:val="99"/>
    <w:semiHidden/>
    <w:unhideWhenUsed/>
    <w:rsid w:val="00436021"/>
    <w:rPr>
      <w:b/>
      <w:bCs/>
    </w:rPr>
  </w:style>
  <w:style w:type="character" w:customStyle="1" w:styleId="ObjetducommentaireCar">
    <w:name w:val="Objet du commentaire Car"/>
    <w:basedOn w:val="CommentaireCar"/>
    <w:link w:val="Objetducommentaire"/>
    <w:uiPriority w:val="99"/>
    <w:semiHidden/>
    <w:rsid w:val="00436021"/>
    <w:rPr>
      <w:b/>
      <w:bCs/>
      <w:sz w:val="20"/>
      <w:szCs w:val="20"/>
    </w:rPr>
  </w:style>
  <w:style w:type="paragraph" w:styleId="Textedebulles">
    <w:name w:val="Balloon Text"/>
    <w:basedOn w:val="Normal"/>
    <w:link w:val="TextedebullesCar"/>
    <w:uiPriority w:val="99"/>
    <w:semiHidden/>
    <w:unhideWhenUsed/>
    <w:rsid w:val="0043602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36021"/>
    <w:rPr>
      <w:rFonts w:ascii="Segoe UI" w:hAnsi="Segoe UI" w:cs="Segoe UI"/>
      <w:sz w:val="18"/>
      <w:szCs w:val="18"/>
    </w:rPr>
  </w:style>
  <w:style w:type="paragraph" w:styleId="Paragraphedeliste">
    <w:name w:val="List Paragraph"/>
    <w:aliases w:val="Puces_1"/>
    <w:basedOn w:val="Normal"/>
    <w:link w:val="ParagraphedelisteCar"/>
    <w:uiPriority w:val="34"/>
    <w:qFormat/>
    <w:rsid w:val="00115116"/>
    <w:pPr>
      <w:ind w:left="720"/>
      <w:contextualSpacing/>
    </w:pPr>
  </w:style>
  <w:style w:type="paragraph" w:styleId="NormalWeb">
    <w:name w:val="Normal (Web)"/>
    <w:basedOn w:val="Normal"/>
    <w:uiPriority w:val="99"/>
    <w:unhideWhenUsed/>
    <w:rsid w:val="00A1612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A1612B"/>
    <w:rPr>
      <w:b/>
      <w:bCs/>
    </w:rPr>
  </w:style>
  <w:style w:type="table" w:styleId="Grilledutableau">
    <w:name w:val="Table Grid"/>
    <w:basedOn w:val="TableauNormal"/>
    <w:uiPriority w:val="59"/>
    <w:rsid w:val="00F22D36"/>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5">
    <w:name w:val="Plain Table 5"/>
    <w:basedOn w:val="TableauNormal"/>
    <w:uiPriority w:val="45"/>
    <w:rsid w:val="00F22D3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RTICLE">
    <w:name w:val="ARTICLE"/>
    <w:basedOn w:val="Normal"/>
    <w:link w:val="ARTICLECar"/>
    <w:qFormat/>
    <w:rsid w:val="001612EF"/>
    <w:pPr>
      <w:pBdr>
        <w:top w:val="single" w:sz="4" w:space="1" w:color="auto"/>
        <w:left w:val="single" w:sz="4" w:space="4" w:color="auto"/>
        <w:bottom w:val="single" w:sz="4" w:space="1" w:color="auto"/>
        <w:right w:val="single" w:sz="4" w:space="4" w:color="auto"/>
      </w:pBdr>
    </w:pPr>
    <w:rPr>
      <w:rFonts w:ascii="Univers Next Pro Condensed" w:hAnsi="Univers Next Pro Condensed"/>
      <w:b/>
      <w:sz w:val="24"/>
      <w:szCs w:val="32"/>
    </w:rPr>
  </w:style>
  <w:style w:type="paragraph" w:customStyle="1" w:styleId="Sous-titre1">
    <w:name w:val="Sous-titre1"/>
    <w:basedOn w:val="Normal"/>
    <w:link w:val="Sous-titre1Car"/>
    <w:qFormat/>
    <w:rsid w:val="001612EF"/>
    <w:rPr>
      <w:rFonts w:ascii="Univers Next Pro Condensed" w:hAnsi="Univers Next Pro Condensed"/>
      <w:b/>
      <w:szCs w:val="32"/>
    </w:rPr>
  </w:style>
  <w:style w:type="character" w:customStyle="1" w:styleId="ARTICLECar">
    <w:name w:val="ARTICLE Car"/>
    <w:basedOn w:val="Policepardfaut"/>
    <w:link w:val="ARTICLE"/>
    <w:rsid w:val="001612EF"/>
    <w:rPr>
      <w:rFonts w:ascii="Univers Next Pro Condensed" w:hAnsi="Univers Next Pro Condensed"/>
      <w:b/>
      <w:sz w:val="24"/>
      <w:szCs w:val="32"/>
    </w:rPr>
  </w:style>
  <w:style w:type="character" w:customStyle="1" w:styleId="Titre1Car">
    <w:name w:val="Titre 1 Car"/>
    <w:basedOn w:val="Policepardfaut"/>
    <w:link w:val="Titre1"/>
    <w:uiPriority w:val="9"/>
    <w:rsid w:val="001612EF"/>
    <w:rPr>
      <w:rFonts w:asciiTheme="majorHAnsi" w:eastAsiaTheme="majorEastAsia" w:hAnsiTheme="majorHAnsi" w:cstheme="majorBidi"/>
      <w:color w:val="2F5496" w:themeColor="accent1" w:themeShade="BF"/>
      <w:sz w:val="32"/>
      <w:szCs w:val="32"/>
    </w:rPr>
  </w:style>
  <w:style w:type="character" w:customStyle="1" w:styleId="Sous-titre1Car">
    <w:name w:val="Sous-titre1 Car"/>
    <w:basedOn w:val="Policepardfaut"/>
    <w:link w:val="Sous-titre1"/>
    <w:rsid w:val="001612EF"/>
    <w:rPr>
      <w:rFonts w:ascii="Univers Next Pro Condensed" w:hAnsi="Univers Next Pro Condensed"/>
      <w:b/>
      <w:szCs w:val="32"/>
    </w:rPr>
  </w:style>
  <w:style w:type="character" w:customStyle="1" w:styleId="Titre2Car">
    <w:name w:val="Titre 2 Car"/>
    <w:basedOn w:val="Policepardfaut"/>
    <w:link w:val="Titre2"/>
    <w:uiPriority w:val="9"/>
    <w:rsid w:val="001612EF"/>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semiHidden/>
    <w:rsid w:val="001612EF"/>
    <w:rPr>
      <w:rFonts w:asciiTheme="majorHAnsi" w:eastAsiaTheme="majorEastAsia" w:hAnsiTheme="majorHAnsi" w:cstheme="majorBidi"/>
      <w:color w:val="1F3763" w:themeColor="accent1" w:themeShade="7F"/>
      <w:sz w:val="24"/>
      <w:szCs w:val="24"/>
    </w:rPr>
  </w:style>
  <w:style w:type="paragraph" w:styleId="TM1">
    <w:name w:val="toc 1"/>
    <w:basedOn w:val="Normal"/>
    <w:next w:val="Normal"/>
    <w:autoRedefine/>
    <w:uiPriority w:val="39"/>
    <w:unhideWhenUsed/>
    <w:rsid w:val="00FD7712"/>
    <w:pPr>
      <w:tabs>
        <w:tab w:val="right" w:leader="dot" w:pos="9062"/>
      </w:tabs>
      <w:spacing w:after="100"/>
    </w:pPr>
    <w:rPr>
      <w:rFonts w:ascii="Univers Next Pro Condensed" w:hAnsi="Univers Next Pro Condensed"/>
      <w:b/>
      <w:noProof/>
    </w:rPr>
  </w:style>
  <w:style w:type="paragraph" w:styleId="TM2">
    <w:name w:val="toc 2"/>
    <w:basedOn w:val="Normal"/>
    <w:next w:val="Normal"/>
    <w:autoRedefine/>
    <w:uiPriority w:val="39"/>
    <w:unhideWhenUsed/>
    <w:rsid w:val="001612EF"/>
    <w:pPr>
      <w:spacing w:after="100"/>
      <w:ind w:left="220"/>
    </w:pPr>
  </w:style>
  <w:style w:type="character" w:styleId="Lienhypertexte">
    <w:name w:val="Hyperlink"/>
    <w:basedOn w:val="Policepardfaut"/>
    <w:uiPriority w:val="99"/>
    <w:unhideWhenUsed/>
    <w:rsid w:val="001612EF"/>
    <w:rPr>
      <w:color w:val="0563C1" w:themeColor="hyperlink"/>
      <w:u w:val="single"/>
    </w:rPr>
  </w:style>
  <w:style w:type="paragraph" w:styleId="Sansinterligne">
    <w:name w:val="No Spacing"/>
    <w:uiPriority w:val="1"/>
    <w:qFormat/>
    <w:rsid w:val="00F566E1"/>
    <w:pPr>
      <w:spacing w:after="0" w:line="240" w:lineRule="auto"/>
    </w:pPr>
  </w:style>
  <w:style w:type="paragraph" w:styleId="Corpsdetexte3">
    <w:name w:val="Body Text 3"/>
    <w:basedOn w:val="Normal"/>
    <w:link w:val="Corpsdetexte3Car"/>
    <w:rsid w:val="003F445C"/>
    <w:pPr>
      <w:spacing w:after="120" w:line="240" w:lineRule="auto"/>
    </w:pPr>
    <w:rPr>
      <w:rFonts w:ascii="Times New Roman" w:eastAsia="Times New Roman" w:hAnsi="Times New Roman" w:cs="Times New Roman"/>
      <w:sz w:val="16"/>
      <w:szCs w:val="16"/>
      <w:lang w:eastAsia="fr-FR"/>
    </w:rPr>
  </w:style>
  <w:style w:type="character" w:customStyle="1" w:styleId="Corpsdetexte3Car">
    <w:name w:val="Corps de texte 3 Car"/>
    <w:basedOn w:val="Policepardfaut"/>
    <w:link w:val="Corpsdetexte3"/>
    <w:rsid w:val="003F445C"/>
    <w:rPr>
      <w:rFonts w:ascii="Times New Roman" w:eastAsia="Times New Roman" w:hAnsi="Times New Roman" w:cs="Times New Roman"/>
      <w:sz w:val="16"/>
      <w:szCs w:val="16"/>
      <w:lang w:eastAsia="fr-FR"/>
    </w:rPr>
  </w:style>
  <w:style w:type="paragraph" w:styleId="Titre">
    <w:name w:val="Title"/>
    <w:basedOn w:val="Normal"/>
    <w:next w:val="Normal"/>
    <w:link w:val="TitreCar"/>
    <w:qFormat/>
    <w:rsid w:val="003F445C"/>
    <w:pPr>
      <w:spacing w:before="240" w:after="60" w:line="240" w:lineRule="auto"/>
      <w:jc w:val="both"/>
      <w:outlineLvl w:val="0"/>
    </w:pPr>
    <w:rPr>
      <w:rFonts w:ascii="CGP" w:eastAsia="Times New Roman" w:hAnsi="CGP" w:cs="Times New Roman"/>
      <w:b/>
      <w:bCs/>
      <w:kern w:val="28"/>
      <w:sz w:val="28"/>
      <w:szCs w:val="32"/>
      <w:lang w:eastAsia="fr-FR"/>
    </w:rPr>
  </w:style>
  <w:style w:type="character" w:customStyle="1" w:styleId="TitreCar">
    <w:name w:val="Titre Car"/>
    <w:basedOn w:val="Policepardfaut"/>
    <w:link w:val="Titre"/>
    <w:rsid w:val="003F445C"/>
    <w:rPr>
      <w:rFonts w:ascii="CGP" w:eastAsia="Times New Roman" w:hAnsi="CGP" w:cs="Times New Roman"/>
      <w:b/>
      <w:bCs/>
      <w:kern w:val="28"/>
      <w:sz w:val="28"/>
      <w:szCs w:val="32"/>
      <w:lang w:eastAsia="fr-FR"/>
    </w:rPr>
  </w:style>
  <w:style w:type="paragraph" w:styleId="En-tte">
    <w:name w:val="header"/>
    <w:basedOn w:val="Normal"/>
    <w:link w:val="En-tteCar"/>
    <w:uiPriority w:val="99"/>
    <w:unhideWhenUsed/>
    <w:rsid w:val="00E82086"/>
    <w:pPr>
      <w:tabs>
        <w:tab w:val="center" w:pos="4536"/>
        <w:tab w:val="right" w:pos="9072"/>
      </w:tabs>
      <w:spacing w:after="0" w:line="240" w:lineRule="auto"/>
    </w:pPr>
  </w:style>
  <w:style w:type="character" w:customStyle="1" w:styleId="En-tteCar">
    <w:name w:val="En-tête Car"/>
    <w:basedOn w:val="Policepardfaut"/>
    <w:link w:val="En-tte"/>
    <w:uiPriority w:val="99"/>
    <w:rsid w:val="00E82086"/>
  </w:style>
  <w:style w:type="paragraph" w:styleId="Pieddepage">
    <w:name w:val="footer"/>
    <w:basedOn w:val="Normal"/>
    <w:link w:val="PieddepageCar"/>
    <w:uiPriority w:val="99"/>
    <w:unhideWhenUsed/>
    <w:rsid w:val="00E8208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82086"/>
  </w:style>
  <w:style w:type="character" w:customStyle="1" w:styleId="ParagraphedelisteCar">
    <w:name w:val="Paragraphe de liste Car"/>
    <w:aliases w:val="Puces_1 Car"/>
    <w:link w:val="Paragraphedeliste"/>
    <w:uiPriority w:val="34"/>
    <w:locked/>
    <w:rsid w:val="00166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53650">
      <w:bodyDiv w:val="1"/>
      <w:marLeft w:val="0"/>
      <w:marRight w:val="0"/>
      <w:marTop w:val="0"/>
      <w:marBottom w:val="0"/>
      <w:divBdr>
        <w:top w:val="none" w:sz="0" w:space="0" w:color="auto"/>
        <w:left w:val="none" w:sz="0" w:space="0" w:color="auto"/>
        <w:bottom w:val="none" w:sz="0" w:space="0" w:color="auto"/>
        <w:right w:val="none" w:sz="0" w:space="0" w:color="auto"/>
      </w:divBdr>
    </w:div>
    <w:div w:id="842017514">
      <w:bodyDiv w:val="1"/>
      <w:marLeft w:val="0"/>
      <w:marRight w:val="0"/>
      <w:marTop w:val="0"/>
      <w:marBottom w:val="0"/>
      <w:divBdr>
        <w:top w:val="none" w:sz="0" w:space="0" w:color="auto"/>
        <w:left w:val="none" w:sz="0" w:space="0" w:color="auto"/>
        <w:bottom w:val="none" w:sz="0" w:space="0" w:color="auto"/>
        <w:right w:val="none" w:sz="0" w:space="0" w:color="auto"/>
      </w:divBdr>
    </w:div>
    <w:div w:id="861748922">
      <w:bodyDiv w:val="1"/>
      <w:marLeft w:val="0"/>
      <w:marRight w:val="0"/>
      <w:marTop w:val="0"/>
      <w:marBottom w:val="0"/>
      <w:divBdr>
        <w:top w:val="none" w:sz="0" w:space="0" w:color="auto"/>
        <w:left w:val="none" w:sz="0" w:space="0" w:color="auto"/>
        <w:bottom w:val="none" w:sz="0" w:space="0" w:color="auto"/>
        <w:right w:val="none" w:sz="0" w:space="0" w:color="auto"/>
      </w:divBdr>
    </w:div>
    <w:div w:id="903829762">
      <w:bodyDiv w:val="1"/>
      <w:marLeft w:val="0"/>
      <w:marRight w:val="0"/>
      <w:marTop w:val="0"/>
      <w:marBottom w:val="0"/>
      <w:divBdr>
        <w:top w:val="none" w:sz="0" w:space="0" w:color="auto"/>
        <w:left w:val="none" w:sz="0" w:space="0" w:color="auto"/>
        <w:bottom w:val="none" w:sz="0" w:space="0" w:color="auto"/>
        <w:right w:val="none" w:sz="0" w:space="0" w:color="auto"/>
      </w:divBdr>
    </w:div>
    <w:div w:id="927540577">
      <w:bodyDiv w:val="1"/>
      <w:marLeft w:val="0"/>
      <w:marRight w:val="0"/>
      <w:marTop w:val="0"/>
      <w:marBottom w:val="0"/>
      <w:divBdr>
        <w:top w:val="none" w:sz="0" w:space="0" w:color="auto"/>
        <w:left w:val="none" w:sz="0" w:space="0" w:color="auto"/>
        <w:bottom w:val="none" w:sz="0" w:space="0" w:color="auto"/>
        <w:right w:val="none" w:sz="0" w:space="0" w:color="auto"/>
      </w:divBdr>
    </w:div>
    <w:div w:id="1352873204">
      <w:bodyDiv w:val="1"/>
      <w:marLeft w:val="0"/>
      <w:marRight w:val="0"/>
      <w:marTop w:val="0"/>
      <w:marBottom w:val="0"/>
      <w:divBdr>
        <w:top w:val="none" w:sz="0" w:space="0" w:color="auto"/>
        <w:left w:val="none" w:sz="0" w:space="0" w:color="auto"/>
        <w:bottom w:val="none" w:sz="0" w:space="0" w:color="auto"/>
        <w:right w:val="none" w:sz="0" w:space="0" w:color="auto"/>
      </w:divBdr>
    </w:div>
    <w:div w:id="1956328152">
      <w:bodyDiv w:val="1"/>
      <w:marLeft w:val="0"/>
      <w:marRight w:val="0"/>
      <w:marTop w:val="0"/>
      <w:marBottom w:val="0"/>
      <w:divBdr>
        <w:top w:val="none" w:sz="0" w:space="0" w:color="auto"/>
        <w:left w:val="none" w:sz="0" w:space="0" w:color="auto"/>
        <w:bottom w:val="none" w:sz="0" w:space="0" w:color="auto"/>
        <w:right w:val="none" w:sz="0" w:space="0" w:color="auto"/>
      </w:divBdr>
    </w:div>
    <w:div w:id="211092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37E2F-6DFF-4A48-88F4-7C30D217F12D}">
  <ds:schemaRefs>
    <ds:schemaRef ds:uri="http://schemas.microsoft.com/sharepoint/v3/contenttype/forms"/>
  </ds:schemaRefs>
</ds:datastoreItem>
</file>

<file path=customXml/itemProps2.xml><?xml version="1.0" encoding="utf-8"?>
<ds:datastoreItem xmlns:ds="http://schemas.openxmlformats.org/officeDocument/2006/customXml" ds:itemID="{5E3CA739-71E6-463E-A0EB-2127589E1B87}">
  <ds:schemaRefs>
    <ds:schemaRef ds:uri="http://purl.org/dc/terms/"/>
    <ds:schemaRef ds:uri="http://schemas.microsoft.com/office/2006/documentManagement/types"/>
    <ds:schemaRef ds:uri="c5ce9861-88cd-4f74-bb84-6dcae220f612"/>
    <ds:schemaRef ds:uri="http://schemas.microsoft.com/office/infopath/2007/PartnerControls"/>
    <ds:schemaRef ds:uri="http://purl.org/dc/elements/1.1/"/>
    <ds:schemaRef ds:uri="http://schemas.openxmlformats.org/package/2006/metadata/core-properties"/>
    <ds:schemaRef ds:uri="e3057061-438c-4e64-bba9-94aa8fbf0255"/>
    <ds:schemaRef ds:uri="c49ccd54-1f9e-40ea-a70f-6a9eb5cd3467"/>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BDBF7C1-D1B5-410A-8276-21B26F625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675259-EAFA-4823-919C-7CD7932A0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20</Pages>
  <Words>8126</Words>
  <Characters>44694</Characters>
  <Application>Microsoft Office Word</Application>
  <DocSecurity>0</DocSecurity>
  <Lines>372</Lines>
  <Paragraphs>105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TRIANTAFYLLOU Mathilde</dc:creator>
  <cp:keywords/>
  <dc:description/>
  <cp:lastModifiedBy>HERBAUX Sabrina</cp:lastModifiedBy>
  <cp:revision>10</cp:revision>
  <dcterms:created xsi:type="dcterms:W3CDTF">2025-05-28T13:03:00Z</dcterms:created>
  <dcterms:modified xsi:type="dcterms:W3CDTF">2026-07-27T11:01:00Z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